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color w:val="A9822C"/>
          <w:spacing w:val="40"/>
          <w:sz w:val="22"/>
          <w:szCs w:val="22"/>
        </w:rPr>
        <w:t xml:space="preserve">BEYOND THE SERMON</w:t>
      </w:r>
    </w:p>
    <w:p>
      <w:pPr>
        <w:spacing w:after="80"/>
      </w:pPr>
      <w:r>
        <w:rPr>
          <w:rFonts w:ascii="Georgia" w:cs="Georgia" w:eastAsia="Georgia" w:hAnsi="Georgia"/>
          <w:b/>
          <w:bCs/>
          <w:color w:val="16294D"/>
          <w:sz w:val="48"/>
          <w:szCs w:val="48"/>
        </w:rPr>
        <w:t xml:space="preserve">It's Hell, But Heaven's Coming</w:t>
      </w:r>
    </w:p>
    <w:p>
      <w:pPr>
        <w:spacing w:after="60"/>
      </w:pPr>
      <w:r>
        <w:rPr>
          <w:rFonts w:ascii="Georgia" w:cs="Georgia" w:eastAsia="Georgia" w:hAnsi="Georgia"/>
          <w:b/>
          <w:bCs/>
          <w:color w:val="A9822C"/>
          <w:sz w:val="30"/>
          <w:szCs w:val="30"/>
        </w:rPr>
        <w:t xml:space="preserve">Message 1: The Drive-By</w:t>
      </w:r>
    </w:p>
    <w:p>
      <w:pPr>
        <w:pBdr>
          <w:bottom w:val="single" w:color="A9822C" w:sz="12" w:space="6"/>
        </w:pBdr>
        <w:spacing w:after="80"/>
      </w:pPr>
      <w:r>
        <w:rPr>
          <w:rFonts w:ascii="Georgia" w:cs="Georgia" w:eastAsia="Georgia" w:hAnsi="Georgia"/>
          <w:i/>
          <w:iCs/>
          <w:color w:val="555555"/>
          <w:sz w:val="20"/>
          <w:szCs w:val="20"/>
        </w:rPr>
        <w:t xml:space="preserve">Pastor Rod Meyers  •  Covington Community Church  •  Key text: Matthew 16:13-18 (NIV)</w:t>
      </w:r>
    </w:p>
    <w:p>
      <w:pPr>
        <w:spacing w:after="120"/>
      </w:pPr>
      <w:r>
        <w:rPr>
          <w:rFonts w:ascii="Georgia" w:cs="Georgia" w:eastAsia="Georgia" w:hAnsi="Georgia"/>
          <w:sz w:val="22"/>
          <w:szCs w:val="22"/>
        </w:rPr>
        <w:t xml:space="preserve"/>
      </w:r>
    </w:p>
    <w:p>
      <w:pPr>
        <w:pStyle w:val="Heading1"/>
        <w:pBdr>
          <w:bottom w:val="single" w:color="A9822C" w:sz="8" w:space="4"/>
        </w:pBdr>
        <w:spacing w:after="160" w:before="360"/>
      </w:pPr>
      <w:r>
        <w:rPr>
          <w:rFonts w:ascii="Georgia" w:cs="Georgia" w:eastAsia="Georgia" w:hAnsi="Georgia"/>
          <w:b/>
          <w:bCs/>
          <w:color w:val="16294D"/>
          <w:sz w:val="32"/>
          <w:szCs w:val="32"/>
        </w:rPr>
        <w:t xml:space="preserve">Message Overview</w:t>
      </w:r>
    </w:p>
    <w:p>
      <w:pPr>
        <w:spacing w:after="160" w:line="300"/>
        <w:jc w:val="left"/>
      </w:pPr>
      <w:r>
        <w:rPr>
          <w:rFonts w:ascii="Georgia" w:cs="Georgia" w:eastAsia="Georgia" w:hAnsi="Georgia"/>
          <w:sz w:val="22"/>
          <w:szCs w:val="22"/>
        </w:rPr>
        <w:t xml:space="preserve">Hell is a four-letter word, and it is a blunt one. But Jesus spoke about hell more than anyone else in Scripture, and He was the original preacher on the subject. This series is a "twofer": three messages on hell, followed by four messages on heaven. Both are real. Scripture tells us our world is broken and suffering is real; it also tells us that through Christ Jesus we have hope beyond measure.</w:t>
      </w:r>
    </w:p>
    <w:p>
      <w:pPr>
        <w:spacing w:after="160" w:line="300"/>
        <w:jc w:val="left"/>
      </w:pPr>
      <w:r>
        <w:rPr>
          <w:rFonts w:ascii="Georgia" w:cs="Georgia" w:eastAsia="Georgia" w:hAnsi="Georgia"/>
          <w:sz w:val="22"/>
          <w:szCs w:val="22"/>
        </w:rPr>
        <w:t xml:space="preserve">This first message is a drive-by. We are not going to camp in hell, and we are not going to stay there. But hell is a landmark, and we need to see it, recognize it, and understand its reality before we move forward. When Jesus taught about hell, He did not use a metaphor or an abstract idea. He pointed to real, physical places His disciples knew — places they could see, smell, and picture. This guide takes the same tour.</w:t>
      </w:r>
    </w:p>
    <w:p>
      <w:pPr>
        <w:pStyle w:val="Heading1"/>
        <w:pBdr>
          <w:bottom w:val="single" w:color="A9822C" w:sz="8" w:space="4"/>
        </w:pBdr>
        <w:spacing w:after="160" w:before="360"/>
      </w:pPr>
      <w:r>
        <w:rPr>
          <w:rFonts w:ascii="Georgia" w:cs="Georgia" w:eastAsia="Georgia" w:hAnsi="Georgia"/>
          <w:b/>
          <w:bCs/>
          <w:color w:val="16294D"/>
          <w:sz w:val="32"/>
          <w:szCs w:val="32"/>
        </w:rPr>
        <w:t xml:space="preserve">Key Scripture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A9822C" w:sz="12"/>
              <w:left w:val="single" w:color="A9822C" w:sz="12"/>
              <w:bottom w:val="single" w:color="A9822C" w:sz="12"/>
              <w:right w:val="single" w:color="A9822C" w:sz="12"/>
            </w:tcBorders>
            <w:shd w:fill="F7F2E7" w:color="auto" w:val="clear"/>
            <w:tcMar>
              <w:top w:type="dxa" w:w="200"/>
              <w:left w:type="dxa" w:w="240"/>
              <w:bottom w:type="dxa" w:w="200"/>
              <w:right w:type="dxa" w:w="240"/>
            </w:tcMar>
          </w:tcPr>
          <w:p>
            <w:pPr>
              <w:spacing w:after="100" w:line="300"/>
            </w:pPr>
            <w:r>
              <w:rPr>
                <w:rFonts w:ascii="Georgia" w:cs="Georgia" w:eastAsia="Georgia" w:hAnsi="Georgia"/>
                <w:i/>
                <w:iCs/>
                <w:color w:val="16294D"/>
                <w:sz w:val="22"/>
                <w:szCs w:val="22"/>
              </w:rPr>
              <w:t xml:space="preserve">When Jesus came to the region of Caesarea Philippi, he asked his disciples, "Who do people say the Son of Man is?" They replied, "Some say John the Baptist; others say Elijah; and still others, Jeremiah or one of the prophets." "But what about you?" he asked. "Who do you say I am?" Simon Peter answered, "You are the Messiah, the Son of the living God." Jesus replied, "Blessed are you, Simon son of Jonah, for this was not revealed to you by flesh and blood, but by my Father in heaven. And I tell you that you are Peter, and on this rock I will build my church, and the gates of Hades will not overcome it."</w:t>
            </w:r>
          </w:p>
          <w:p>
            <w:pPr>
              <w:jc w:val="right"/>
            </w:pPr>
            <w:r>
              <w:rPr>
                <w:rFonts w:ascii="Georgia" w:cs="Georgia" w:eastAsia="Georgia" w:hAnsi="Georgia"/>
                <w:color w:val="A9822C"/>
                <w:sz w:val="22"/>
                <w:szCs w:val="22"/>
              </w:rPr>
              <w:t xml:space="preserve">— </w:t>
            </w:r>
            <w:hyperlink w:history="1" r:id="rIdk-3skf-ouyf_waveo5k1a">
              <w:r>
                <w:rPr>
                  <w:rFonts w:ascii="Georgia" w:cs="Georgia" w:eastAsia="Georgia" w:hAnsi="Georgia"/>
                  <w:b/>
                  <w:bCs/>
                  <w:color w:val="16294D"/>
                  <w:sz w:val="22"/>
                  <w:szCs w:val="22"/>
                  <w:u w:val="single"/>
                </w:rPr>
                <w:t xml:space="preserve">Matthew 16:13-18 (NIV)</w:t>
              </w:r>
            </w:hyperlink>
          </w:p>
        </w:tc>
      </w:tr>
    </w:tbl>
    <w:p>
      <w:pPr>
        <w:spacing w:after="120"/>
      </w:pPr>
      <w:r>
        <w:rPr>
          <w:rFonts w:ascii="Georgia" w:cs="Georgia" w:eastAsia="Georgia" w:hAnsi="Georgia"/>
          <w:sz w:val="22"/>
          <w:szCs w:val="22"/>
        </w:rPr>
        <w:t xml:space="preserve"/>
      </w:r>
    </w:p>
    <w:p>
      <w:pPr>
        <w:spacing w:after="160" w:line="300"/>
        <w:jc w:val="left"/>
      </w:pPr>
      <w:r>
        <w:rPr>
          <w:rFonts w:ascii="Georgia" w:cs="Georgia" w:eastAsia="Georgia" w:hAnsi="Georgia"/>
          <w:sz w:val="22"/>
          <w:szCs w:val="22"/>
        </w:rPr>
        <w:t xml:space="preserve">Note that the NIV renders Jesus' phrase "the gates of Hades" where the KJV and ESV read "the gates of hell." The word study below explains why both are true to the text — and why the location where Jesus said it makes the phrase anything but poetic.</w:t>
      </w:r>
    </w:p>
    <w:p>
      <w:pPr>
        <w:pStyle w:val="Heading1"/>
        <w:pBdr>
          <w:bottom w:val="single" w:color="A9822C" w:sz="8" w:space="4"/>
        </w:pBdr>
        <w:spacing w:after="160" w:before="360"/>
      </w:pPr>
      <w:r>
        <w:rPr>
          <w:rFonts w:ascii="Georgia" w:cs="Georgia" w:eastAsia="Georgia" w:hAnsi="Georgia"/>
          <w:b/>
          <w:bCs/>
          <w:color w:val="16294D"/>
          <w:sz w:val="32"/>
          <w:szCs w:val="32"/>
        </w:rPr>
        <w:t xml:space="preserve">Word Study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shd w:fill="16294D" w:color="auto" w:val="clear"/>
            <w:tcMar>
              <w:top w:type="dxa" w:w="220"/>
              <w:left w:type="dxa" w:w="260"/>
              <w:bottom w:type="dxa" w:w="200"/>
              <w:right w:type="dxa" w:w="260"/>
            </w:tcMar>
          </w:tcPr>
          <w:p>
            <w:pPr>
              <w:spacing w:after="120"/>
            </w:pPr>
            <w:r>
              <w:rPr>
                <w:rFonts w:ascii="Georgia" w:cs="Georgia" w:eastAsia="Georgia" w:hAnsi="Georgia"/>
                <w:b/>
                <w:bCs/>
                <w:color w:val="A9822C"/>
                <w:sz w:val="24"/>
                <w:szCs w:val="24"/>
              </w:rPr>
              <w:t xml:space="preserve">Three Words Behind One Reality</w:t>
            </w:r>
          </w:p>
          <w:p>
            <w:pPr>
              <w:spacing w:after="60"/>
            </w:pPr>
            <w:r>
              <w:rPr>
                <w:rFonts w:ascii="Georgia" w:cs="Georgia" w:eastAsia="Georgia" w:hAnsi="Georgia"/>
                <w:b/>
                <w:bCs/>
                <w:color w:val="F7F2E7"/>
                <w:sz w:val="22"/>
                <w:szCs w:val="22"/>
              </w:rPr>
              <w:t xml:space="preserve">Gehenna (Greek: Γέεννα, Geenna)</w:t>
            </w:r>
          </w:p>
          <w:p>
            <w:pPr>
              <w:spacing w:after="140" w:line="280"/>
            </w:pPr>
            <w:r>
              <w:rPr>
                <w:rFonts w:ascii="Georgia" w:cs="Georgia" w:eastAsia="Georgia" w:hAnsi="Georgia"/>
                <w:color w:val="F7F2E7"/>
                <w:sz w:val="22"/>
                <w:szCs w:val="22"/>
              </w:rPr>
              <w:t xml:space="preserve">Jesus' most frequent word for hell — used eleven times in the Gospels (e.g., </w:t>
            </w:r>
            <w:hyperlink w:history="1" r:id="rId4ky3kuixzcq9pz8qvsbez">
              <w:r>
                <w:rPr>
                  <w:rFonts w:ascii="Georgia" w:cs="Georgia" w:eastAsia="Georgia" w:hAnsi="Georgia"/>
                  <w:b/>
                  <w:bCs/>
                  <w:color w:val="A9822C"/>
                  <w:sz w:val="22"/>
                  <w:szCs w:val="22"/>
                  <w:u w:val="single"/>
                </w:rPr>
                <w:t xml:space="preserve">Matthew 5:22</w:t>
              </w:r>
            </w:hyperlink>
            <w:r>
              <w:rPr>
                <w:rFonts w:ascii="Georgia" w:cs="Georgia" w:eastAsia="Georgia" w:hAnsi="Georgia"/>
                <w:color w:val="F7F2E7"/>
                <w:sz w:val="22"/>
                <w:szCs w:val="22"/>
              </w:rPr>
              <w:t xml:space="preserve">; </w:t>
            </w:r>
            <w:hyperlink w:history="1" r:id="rIddpkc4gtuspl6neapzwb_d">
              <w:r>
                <w:rPr>
                  <w:rFonts w:ascii="Georgia" w:cs="Georgia" w:eastAsia="Georgia" w:hAnsi="Georgia"/>
                  <w:b/>
                  <w:bCs/>
                  <w:color w:val="A9822C"/>
                  <w:sz w:val="22"/>
                  <w:szCs w:val="22"/>
                  <w:u w:val="single"/>
                </w:rPr>
                <w:t xml:space="preserve">Matthew 10:28</w:t>
              </w:r>
            </w:hyperlink>
            <w:r>
              <w:rPr>
                <w:rFonts w:ascii="Georgia" w:cs="Georgia" w:eastAsia="Georgia" w:hAnsi="Georgia"/>
                <w:color w:val="F7F2E7"/>
                <w:sz w:val="22"/>
                <w:szCs w:val="22"/>
              </w:rPr>
              <w:t xml:space="preserve">; </w:t>
            </w:r>
            <w:hyperlink w:history="1" r:id="rIdxnl-w3t2tlsi22cft42zt">
              <w:r>
                <w:rPr>
                  <w:rFonts w:ascii="Georgia" w:cs="Georgia" w:eastAsia="Georgia" w:hAnsi="Georgia"/>
                  <w:b/>
                  <w:bCs/>
                  <w:color w:val="A9822C"/>
                  <w:sz w:val="22"/>
                  <w:szCs w:val="22"/>
                  <w:u w:val="single"/>
                </w:rPr>
                <w:t xml:space="preserve">Mark 9:43-48</w:t>
              </w:r>
            </w:hyperlink>
            <w:r>
              <w:rPr>
                <w:rFonts w:ascii="Georgia" w:cs="Georgia" w:eastAsia="Georgia" w:hAnsi="Georgia"/>
                <w:color w:val="F7F2E7"/>
                <w:sz w:val="22"/>
                <w:szCs w:val="22"/>
              </w:rPr>
              <w:t xml:space="preserve">). It is a Greek form of the Hebrew Gê Hinnōm, "Valley of Hinnom," the ravine just south of Jerusalem's old city walls. Jesus took a place name everyone in His audience could point to and made it the name for eternal judgment.</w:t>
            </w:r>
          </w:p>
          <w:p>
            <w:pPr>
              <w:spacing w:after="60"/>
            </w:pPr>
            <w:r>
              <w:rPr>
                <w:rFonts w:ascii="Georgia" w:cs="Georgia" w:eastAsia="Georgia" w:hAnsi="Georgia"/>
                <w:b/>
                <w:bCs/>
                <w:color w:val="F7F2E7"/>
                <w:sz w:val="22"/>
                <w:szCs w:val="22"/>
              </w:rPr>
              <w:t xml:space="preserve">Hades (Greek: ᾅδης)</w:t>
            </w:r>
          </w:p>
          <w:p>
            <w:pPr>
              <w:spacing w:after="140" w:line="280"/>
            </w:pPr>
            <w:r>
              <w:rPr>
                <w:rFonts w:ascii="Georgia" w:cs="Georgia" w:eastAsia="Georgia" w:hAnsi="Georgia"/>
                <w:color w:val="F7F2E7"/>
                <w:sz w:val="22"/>
                <w:szCs w:val="22"/>
              </w:rPr>
              <w:t xml:space="preserve">The realm of the dead, the Greek counterpart of the Hebrew Sheol. This is the word in </w:t>
            </w:r>
            <w:hyperlink w:history="1" r:id="rId0igqm74n7iauqm1kn_oms">
              <w:r>
                <w:rPr>
                  <w:rFonts w:ascii="Georgia" w:cs="Georgia" w:eastAsia="Georgia" w:hAnsi="Georgia"/>
                  <w:b/>
                  <w:bCs/>
                  <w:color w:val="A9822C"/>
                  <w:sz w:val="22"/>
                  <w:szCs w:val="22"/>
                  <w:u w:val="single"/>
                </w:rPr>
                <w:t xml:space="preserve">Matthew 16:18</w:t>
              </w:r>
            </w:hyperlink>
            <w:r>
              <w:rPr>
                <w:rFonts w:ascii="Georgia" w:cs="Georgia" w:eastAsia="Georgia" w:hAnsi="Georgia"/>
                <w:color w:val="F7F2E7"/>
                <w:sz w:val="22"/>
                <w:szCs w:val="22"/>
              </w:rPr>
              <w:t xml:space="preserve"> and in the risen Christ's declaration in </w:t>
            </w:r>
            <w:hyperlink w:history="1" r:id="rIdfqtqq0rlaqerpxme8oafy">
              <w:r>
                <w:rPr>
                  <w:rFonts w:ascii="Georgia" w:cs="Georgia" w:eastAsia="Georgia" w:hAnsi="Georgia"/>
                  <w:b/>
                  <w:bCs/>
                  <w:color w:val="A9822C"/>
                  <w:sz w:val="22"/>
                  <w:szCs w:val="22"/>
                  <w:u w:val="single"/>
                </w:rPr>
                <w:t xml:space="preserve">Revelation 1:18</w:t>
              </w:r>
            </w:hyperlink>
            <w:r>
              <w:rPr>
                <w:rFonts w:ascii="Georgia" w:cs="Georgia" w:eastAsia="Georgia" w:hAnsi="Georgia"/>
                <w:color w:val="F7F2E7"/>
                <w:sz w:val="22"/>
                <w:szCs w:val="22"/>
              </w:rPr>
              <w:t xml:space="preserve">. At Caesarea Philippi, the local cave was literally believed to be a gate to Hades — so Jesus chose the exact word His hearers would have used for the place where they were standing.</w:t>
            </w:r>
          </w:p>
          <w:p>
            <w:pPr>
              <w:spacing w:after="60"/>
            </w:pPr>
            <w:r>
              <w:rPr>
                <w:rFonts w:ascii="Georgia" w:cs="Georgia" w:eastAsia="Georgia" w:hAnsi="Georgia"/>
                <w:b/>
                <w:bCs/>
                <w:color w:val="F7F2E7"/>
                <w:sz w:val="22"/>
                <w:szCs w:val="22"/>
              </w:rPr>
              <w:t xml:space="preserve">Sheol (Hebrew: שְׁאוֹל)</w:t>
            </w:r>
          </w:p>
          <w:p>
            <w:pPr>
              <w:spacing w:after="140" w:line="280"/>
            </w:pPr>
            <w:r>
              <w:rPr>
                <w:rFonts w:ascii="Georgia" w:cs="Georgia" w:eastAsia="Georgia" w:hAnsi="Georgia"/>
                <w:color w:val="F7F2E7"/>
                <w:sz w:val="22"/>
                <w:szCs w:val="22"/>
              </w:rPr>
              <w:t xml:space="preserve">The Old Testament word for the grave or the place of the departed (e.g., </w:t>
            </w:r>
            <w:hyperlink w:history="1" r:id="rIdkpgeoupfancnjhmviftbd">
              <w:r>
                <w:rPr>
                  <w:rFonts w:ascii="Georgia" w:cs="Georgia" w:eastAsia="Georgia" w:hAnsi="Georgia"/>
                  <w:b/>
                  <w:bCs/>
                  <w:color w:val="A9822C"/>
                  <w:sz w:val="22"/>
                  <w:szCs w:val="22"/>
                  <w:u w:val="single"/>
                </w:rPr>
                <w:t xml:space="preserve">Psalm 16:10</w:t>
              </w:r>
            </w:hyperlink>
            <w:r>
              <w:rPr>
                <w:rFonts w:ascii="Georgia" w:cs="Georgia" w:eastAsia="Georgia" w:hAnsi="Georgia"/>
                <w:color w:val="F7F2E7"/>
                <w:sz w:val="22"/>
                <w:szCs w:val="22"/>
              </w:rPr>
              <w:t xml:space="preserve">; </w:t>
            </w:r>
            <w:hyperlink w:history="1" r:id="rId5irzc7tfqpfge7jlvwlmp">
              <w:r>
                <w:rPr>
                  <w:rFonts w:ascii="Georgia" w:cs="Georgia" w:eastAsia="Georgia" w:hAnsi="Georgia"/>
                  <w:b/>
                  <w:bCs/>
                  <w:color w:val="A9822C"/>
                  <w:sz w:val="22"/>
                  <w:szCs w:val="22"/>
                  <w:u w:val="single"/>
                </w:rPr>
                <w:t xml:space="preserve">Isaiah 14:15</w:t>
              </w:r>
            </w:hyperlink>
            <w:r>
              <w:rPr>
                <w:rFonts w:ascii="Georgia" w:cs="Georgia" w:eastAsia="Georgia" w:hAnsi="Georgia"/>
                <w:color w:val="F7F2E7"/>
                <w:sz w:val="22"/>
                <w:szCs w:val="22"/>
              </w:rPr>
              <w:t xml:space="preserve">). Next week's message will dig further into these definitions and how the Old and New Testaments fit together on hell.</w:t>
            </w:r>
          </w:p>
        </w:tc>
      </w:tr>
    </w:tbl>
    <w:p>
      <w:pPr>
        <w:spacing w:after="120"/>
      </w:pPr>
      <w:r>
        <w:rPr>
          <w:rFonts w:ascii="Georgia" w:cs="Georgia" w:eastAsia="Georgia" w:hAnsi="Georgia"/>
          <w:sz w:val="22"/>
          <w:szCs w:val="22"/>
        </w:rPr>
        <w:t xml:space="preserve"/>
      </w:r>
    </w:p>
    <w:p>
      <w:pPr>
        <w:pStyle w:val="Heading1"/>
        <w:pBdr>
          <w:bottom w:val="single" w:color="A9822C" w:sz="8" w:space="4"/>
        </w:pBdr>
        <w:spacing w:after="160" w:before="360"/>
      </w:pPr>
      <w:r>
        <w:rPr>
          <w:rFonts w:ascii="Georgia" w:cs="Georgia" w:eastAsia="Georgia" w:hAnsi="Georgia"/>
          <w:b/>
          <w:bCs/>
          <w:color w:val="16294D"/>
          <w:sz w:val="32"/>
          <w:szCs w:val="32"/>
        </w:rPr>
        <w:t xml:space="preserve">Landmark One: Gehenna, the Valley of Hinnom</w:t>
      </w:r>
    </w:p>
    <w:p>
      <w:pPr>
        <w:spacing w:after="160" w:line="300"/>
        <w:jc w:val="left"/>
      </w:pPr>
      <w:r>
        <w:rPr>
          <w:rFonts w:ascii="Georgia" w:cs="Georgia" w:eastAsia="Georgia" w:hAnsi="Georgia"/>
          <w:sz w:val="22"/>
          <w:szCs w:val="22"/>
        </w:rPr>
        <w:t xml:space="preserve">Today it looks like a park — vacant, a few shepherds, some road work on the edge. It is startling that prime land inside Jerusalem has never been built on. Even from a tour bus it feels eerie. In Israel's history this valley was a place of national shame.</w:t>
      </w:r>
    </w:p>
    <w:p>
      <w:pPr>
        <w:pStyle w:val="Heading2"/>
        <w:spacing w:after="120" w:before="240"/>
      </w:pPr>
      <w:r>
        <w:rPr>
          <w:rFonts w:ascii="Georgia" w:cs="Georgia" w:eastAsia="Georgia" w:hAnsi="Georgia"/>
          <w:b/>
          <w:bCs/>
          <w:color w:val="A9822C"/>
          <w:sz w:val="26"/>
          <w:szCs w:val="26"/>
        </w:rPr>
        <w:t xml:space="preserve">A History of Shame</w:t>
      </w:r>
    </w:p>
    <w:p>
      <w:pPr>
        <w:pStyle w:val="ListParagraph"/>
        <w:numPr>
          <w:ilvl w:val="0"/>
          <w:numId w:val="2"/>
        </w:numPr>
        <w:spacing w:after="100" w:line="280"/>
      </w:pPr>
      <w:r>
        <w:rPr>
          <w:rFonts w:ascii="Georgia" w:cs="Georgia" w:eastAsia="Georgia" w:hAnsi="Georgia"/>
          <w:sz w:val="22"/>
          <w:szCs w:val="22"/>
        </w:rPr>
        <w:t xml:space="preserve">King Ahaz and King Manasseh sacrificed their own sons in the fire in the Valley of Ben Hinnom (</w:t>
      </w:r>
      <w:hyperlink w:history="1" r:id="rId1tbsvpxcjckyxwgepd97q">
        <w:r>
          <w:rPr>
            <w:rFonts w:ascii="Georgia" w:cs="Georgia" w:eastAsia="Georgia" w:hAnsi="Georgia"/>
            <w:b/>
            <w:bCs/>
            <w:color w:val="16294D"/>
            <w:sz w:val="22"/>
            <w:szCs w:val="22"/>
            <w:u w:val="single"/>
          </w:rPr>
          <w:t xml:space="preserve">2 Chronicles 28:3</w:t>
        </w:r>
      </w:hyperlink>
      <w:r>
        <w:rPr>
          <w:rFonts w:ascii="Georgia" w:cs="Georgia" w:eastAsia="Georgia" w:hAnsi="Georgia"/>
          <w:sz w:val="22"/>
          <w:szCs w:val="22"/>
        </w:rPr>
        <w:t xml:space="preserve">; </w:t>
      </w:r>
      <w:hyperlink w:history="1" r:id="rIdnddz94whwfba2fudeqcal">
        <w:r>
          <w:rPr>
            <w:rFonts w:ascii="Georgia" w:cs="Georgia" w:eastAsia="Georgia" w:hAnsi="Georgia"/>
            <w:b/>
            <w:bCs/>
            <w:color w:val="16294D"/>
            <w:sz w:val="22"/>
            <w:szCs w:val="22"/>
            <w:u w:val="single"/>
          </w:rPr>
          <w:t xml:space="preserve">2 Kings 21:6</w:t>
        </w:r>
      </w:hyperlink>
      <w:r>
        <w:rPr>
          <w:rFonts w:ascii="Georgia" w:cs="Georgia" w:eastAsia="Georgia" w:hAnsi="Georgia"/>
          <w:sz w:val="22"/>
          <w:szCs w:val="22"/>
        </w:rPr>
        <w:t xml:space="preserve">; </w:t>
      </w:r>
      <w:hyperlink w:history="1" r:id="rId2wlindawlhqplpcdtf5oj">
        <w:r>
          <w:rPr>
            <w:rFonts w:ascii="Georgia" w:cs="Georgia" w:eastAsia="Georgia" w:hAnsi="Georgia"/>
            <w:b/>
            <w:bCs/>
            <w:color w:val="16294D"/>
            <w:sz w:val="22"/>
            <w:szCs w:val="22"/>
            <w:u w:val="single"/>
          </w:rPr>
          <w:t xml:space="preserve">2 Chronicles 33:6</w:t>
        </w:r>
      </w:hyperlink>
      <w:r>
        <w:rPr>
          <w:rFonts w:ascii="Georgia" w:cs="Georgia" w:eastAsia="Georgia" w:hAnsi="Georgia"/>
          <w:sz w:val="22"/>
          <w:szCs w:val="22"/>
        </w:rPr>
        <w:t xml:space="preserve">).</w:t>
      </w:r>
    </w:p>
    <w:p>
      <w:pPr>
        <w:pStyle w:val="ListParagraph"/>
        <w:numPr>
          <w:ilvl w:val="0"/>
          <w:numId w:val="2"/>
        </w:numPr>
        <w:spacing w:after="100" w:line="280"/>
      </w:pPr>
      <w:r>
        <w:rPr>
          <w:rFonts w:ascii="Georgia" w:cs="Georgia" w:eastAsia="Georgia" w:hAnsi="Georgia"/>
          <w:sz w:val="22"/>
          <w:szCs w:val="22"/>
        </w:rPr>
        <w:t xml:space="preserve">The site was called Topheth. King Josiah deliberately desecrated it so no one could ever again use it to burn a child to Molek (</w:t>
      </w:r>
      <w:hyperlink w:history="1" r:id="rIdrzmx2cv8d43t3-qwefsml">
        <w:r>
          <w:rPr>
            <w:rFonts w:ascii="Georgia" w:cs="Georgia" w:eastAsia="Georgia" w:hAnsi="Georgia"/>
            <w:b/>
            <w:bCs/>
            <w:color w:val="16294D"/>
            <w:sz w:val="22"/>
            <w:szCs w:val="22"/>
            <w:u w:val="single"/>
          </w:rPr>
          <w:t xml:space="preserve">2 Kings 23:10</w:t>
        </w:r>
      </w:hyperlink>
      <w:r>
        <w:rPr>
          <w:rFonts w:ascii="Georgia" w:cs="Georgia" w:eastAsia="Georgia" w:hAnsi="Georgia"/>
          <w:sz w:val="22"/>
          <w:szCs w:val="22"/>
        </w:rPr>
        <w:t xml:space="preserve">).</w:t>
      </w:r>
    </w:p>
    <w:p>
      <w:pPr>
        <w:pStyle w:val="ListParagraph"/>
        <w:numPr>
          <w:ilvl w:val="0"/>
          <w:numId w:val="2"/>
        </w:numPr>
        <w:spacing w:after="100" w:line="280"/>
      </w:pPr>
      <w:r>
        <w:rPr>
          <w:rFonts w:ascii="Georgia" w:cs="Georgia" w:eastAsia="Georgia" w:hAnsi="Georgia"/>
          <w:sz w:val="22"/>
          <w:szCs w:val="22"/>
        </w:rPr>
        <w:t xml:space="preserve">Through Jeremiah, God declared the practice something He never commanded and that "did not enter my mind," and renamed the place the Valley of Slaughter (</w:t>
      </w:r>
      <w:hyperlink w:history="1" r:id="rIdzxfj5ddrsgtsdrsycvnr4">
        <w:r>
          <w:rPr>
            <w:rFonts w:ascii="Georgia" w:cs="Georgia" w:eastAsia="Georgia" w:hAnsi="Georgia"/>
            <w:b/>
            <w:bCs/>
            <w:color w:val="16294D"/>
            <w:sz w:val="22"/>
            <w:szCs w:val="22"/>
            <w:u w:val="single"/>
          </w:rPr>
          <w:t xml:space="preserve">Jeremiah 7:30-33</w:t>
        </w:r>
      </w:hyperlink>
      <w:r>
        <w:rPr>
          <w:rFonts w:ascii="Georgia" w:cs="Georgia" w:eastAsia="Georgia" w:hAnsi="Georgia"/>
          <w:sz w:val="22"/>
          <w:szCs w:val="22"/>
        </w:rPr>
        <w:t xml:space="preserve">; </w:t>
      </w:r>
      <w:hyperlink w:history="1" r:id="rIdcbwvnkr1by-wqrvmzxnwj">
        <w:r>
          <w:rPr>
            <w:rFonts w:ascii="Georgia" w:cs="Georgia" w:eastAsia="Georgia" w:hAnsi="Georgia"/>
            <w:b/>
            <w:bCs/>
            <w:color w:val="16294D"/>
            <w:sz w:val="22"/>
            <w:szCs w:val="22"/>
            <w:u w:val="single"/>
          </w:rPr>
          <w:t xml:space="preserve">Jeremiah 19:1-6</w:t>
        </w:r>
      </w:hyperlink>
      <w:r>
        <w:rPr>
          <w:rFonts w:ascii="Georgia" w:cs="Georgia" w:eastAsia="Georgia" w:hAnsi="Georgia"/>
          <w:sz w:val="22"/>
          <w:szCs w:val="22"/>
        </w:rPr>
        <w:t xml:space="preserve">).</w:t>
      </w:r>
    </w:p>
    <w:p>
      <w:pPr>
        <w:pStyle w:val="Heading2"/>
        <w:spacing w:after="120" w:before="240"/>
      </w:pPr>
      <w:r>
        <w:rPr>
          <w:rFonts w:ascii="Georgia" w:cs="Georgia" w:eastAsia="Georgia" w:hAnsi="Georgia"/>
          <w:b/>
          <w:bCs/>
          <w:color w:val="A9822C"/>
          <w:sz w:val="26"/>
          <w:szCs w:val="26"/>
        </w:rPr>
        <w:t xml:space="preserve">By Jesus' Day</w:t>
      </w:r>
    </w:p>
    <w:p>
      <w:pPr>
        <w:spacing w:after="160" w:line="300"/>
        <w:jc w:val="left"/>
      </w:pPr>
      <w:r>
        <w:rPr>
          <w:rFonts w:ascii="Georgia" w:cs="Georgia" w:eastAsia="Georgia" w:hAnsi="Georgia"/>
          <w:sz w:val="22"/>
          <w:szCs w:val="22"/>
        </w:rPr>
        <w:t xml:space="preserve">The valley had become Jerusalem's garbage heap: refuse, carcasses, anything that could no longer be used for any purpose. Fires burned there constantly. The smoke could be seen at night from inside the city; the stench of decay could be smelled. Maggots infested what the fire had not yet consumed. So when Jesus said it is better to lose one part of your body than for your whole body to be thrown into Gehenna, where "the worms that eat them do not die, and the fire is not quenched" (</w:t>
      </w:r>
      <w:hyperlink w:history="1" r:id="rIdekl8e0dgfvn8w2fuf6jci">
        <w:r>
          <w:rPr>
            <w:rFonts w:ascii="Georgia" w:cs="Georgia" w:eastAsia="Georgia" w:hAnsi="Georgia"/>
            <w:b/>
            <w:bCs/>
            <w:color w:val="16294D"/>
            <w:sz w:val="22"/>
            <w:szCs w:val="22"/>
            <w:u w:val="single"/>
          </w:rPr>
          <w:t xml:space="preserve">Mark 9:43-48</w:t>
        </w:r>
      </w:hyperlink>
      <w:r>
        <w:rPr>
          <w:rFonts w:ascii="Georgia" w:cs="Georgia" w:eastAsia="Georgia" w:hAnsi="Georgia"/>
          <w:sz w:val="22"/>
          <w:szCs w:val="22"/>
        </w:rPr>
        <w:t xml:space="preserve">, quoting </w:t>
      </w:r>
      <w:hyperlink w:history="1" r:id="rIdgkkr5ocqtusuxxugsejnz">
        <w:r>
          <w:rPr>
            <w:rFonts w:ascii="Georgia" w:cs="Georgia" w:eastAsia="Georgia" w:hAnsi="Georgia"/>
            <w:b/>
            <w:bCs/>
            <w:color w:val="16294D"/>
            <w:sz w:val="22"/>
            <w:szCs w:val="22"/>
            <w:u w:val="single"/>
          </w:rPr>
          <w:t xml:space="preserve">Isaiah 66:24</w:t>
        </w:r>
      </w:hyperlink>
      <w:r>
        <w:rPr>
          <w:rFonts w:ascii="Georgia" w:cs="Georgia" w:eastAsia="Georgia" w:hAnsi="Georgia"/>
          <w:sz w:val="22"/>
          <w:szCs w:val="22"/>
        </w:rPr>
        <w:t xml:space="preserve">), no one had to imagine it. They could picture it, smell it, and had probably driven by it. For the disciples, hell was a physical point of reference — and it should be real for us.</w:t>
      </w:r>
    </w:p>
    <w:p>
      <w:pPr>
        <w:spacing w:after="160" w:line="300"/>
        <w:jc w:val="left"/>
      </w:pPr>
      <w:r>
        <w:rPr>
          <w:rFonts w:ascii="Georgia" w:cs="Georgia" w:eastAsia="Georgia" w:hAnsi="Georgia"/>
          <w:sz w:val="22"/>
          <w:szCs w:val="22"/>
        </w:rPr>
        <w:t xml:space="preserve">Think of a modern landfill or the old burn pits: smoke rising, the crackle of fire, the smell of everything that has been thrown away. Now add the religious horror of what had happened there. That is the picture Jesus handed His audience.</w:t>
      </w:r>
    </w:p>
    <w:p>
      <w:pPr>
        <w:pStyle w:val="Heading1"/>
        <w:pBdr>
          <w:bottom w:val="single" w:color="A9822C" w:sz="8" w:space="4"/>
        </w:pBdr>
        <w:spacing w:after="160" w:before="360"/>
      </w:pPr>
      <w:r>
        <w:rPr>
          <w:rFonts w:ascii="Georgia" w:cs="Georgia" w:eastAsia="Georgia" w:hAnsi="Georgia"/>
          <w:b/>
          <w:bCs/>
          <w:color w:val="16294D"/>
          <w:sz w:val="32"/>
          <w:szCs w:val="32"/>
        </w:rPr>
        <w:t xml:space="preserve">Landmark Two: Caesarea Philippi and the Gates of Hades</w:t>
      </w:r>
    </w:p>
    <w:p>
      <w:pPr>
        <w:spacing w:after="160" w:line="300"/>
        <w:jc w:val="left"/>
      </w:pPr>
      <w:r>
        <w:rPr>
          <w:rFonts w:ascii="Georgia" w:cs="Georgia" w:eastAsia="Georgia" w:hAnsi="Georgia"/>
          <w:sz w:val="22"/>
          <w:szCs w:val="22"/>
        </w:rPr>
        <w:t xml:space="preserve">Now travel north, to the headwaters of the Jordan River at the foot of Mount Hermon. Here stood Caesarea Philippi — earlier called Paneas — with the Temple of Pan carved into a massive rock face. Pan was the Greek god of nature and fertility, pictured with goat horns and cloven hooves; some of our mental imagery of Hades comes from him. Beside the temple yawned a deep cave with water so deep it was considered bottomless. The locals called it the gate to the underworld — the gates of Hades.</w:t>
      </w:r>
    </w:p>
    <w:p>
      <w:pPr>
        <w:spacing w:after="160" w:line="300"/>
        <w:jc w:val="left"/>
      </w:pPr>
      <w:r>
        <w:rPr>
          <w:rFonts w:ascii="Georgia" w:cs="Georgia" w:eastAsia="Georgia" w:hAnsi="Georgia"/>
          <w:sz w:val="22"/>
          <w:szCs w:val="22"/>
        </w:rPr>
        <w:t xml:space="preserve">Sacrifices were thrown into that cave to appease the gods. Child sacrifice and every kind of debauchery took place at the shrine. For the Jewish people, this was the darkest, most spiritually corrupt place in the region. Mount Hermon itself carried an ancient reputation as a place of evil. It was no ordinary place — and Jesus walked His disciples straight to it.</w:t>
      </w:r>
    </w:p>
    <w:p>
      <w:pPr>
        <w:pStyle w:val="Heading2"/>
        <w:spacing w:after="120" w:before="240"/>
      </w:pPr>
      <w:r>
        <w:rPr>
          <w:rFonts w:ascii="Georgia" w:cs="Georgia" w:eastAsia="Georgia" w:hAnsi="Georgia"/>
          <w:b/>
          <w:bCs/>
          <w:color w:val="A9822C"/>
          <w:sz w:val="26"/>
          <w:szCs w:val="26"/>
        </w:rPr>
        <w:t xml:space="preserve">What Jesus Did There</w:t>
      </w:r>
    </w:p>
    <w:p>
      <w:pPr>
        <w:spacing w:after="160" w:line="300"/>
        <w:jc w:val="left"/>
      </w:pPr>
      <w:r>
        <w:rPr>
          <w:rFonts w:ascii="Georgia" w:cs="Georgia" w:eastAsia="Georgia" w:hAnsi="Georgia"/>
          <w:sz w:val="22"/>
          <w:szCs w:val="22"/>
        </w:rPr>
        <w:t xml:space="preserve">Standing in front of the gates of Hades, Jesus asked, "Who do you say I am?" Peter confessed, "You are the Messiah, the Son of the living God." And Jesus answered: on this rock I will build my church, and the gates of Hades will not overcome it (</w:t>
      </w:r>
      <w:hyperlink w:history="1" r:id="rId08ss1xxntm1hprvgpdqb8">
        <w:r>
          <w:rPr>
            <w:rFonts w:ascii="Georgia" w:cs="Georgia" w:eastAsia="Georgia" w:hAnsi="Georgia"/>
            <w:b/>
            <w:bCs/>
            <w:color w:val="16294D"/>
            <w:sz w:val="22"/>
            <w:szCs w:val="22"/>
            <w:u w:val="single"/>
          </w:rPr>
          <w:t xml:space="preserve">Matthew 16:15-18</w:t>
        </w:r>
      </w:hyperlink>
      <w:r>
        <w:rPr>
          <w:rFonts w:ascii="Georgia" w:cs="Georgia" w:eastAsia="Georgia" w:hAnsi="Georgia"/>
          <w:sz w:val="22"/>
          <w:szCs w:val="22"/>
        </w:rPr>
        <w:t xml:space="preserve">).</w:t>
      </w:r>
    </w:p>
    <w:p>
      <w:pPr>
        <w:spacing w:after="160" w:line="300"/>
        <w:jc w:val="left"/>
      </w:pPr>
      <w:r>
        <w:rPr>
          <w:rFonts w:ascii="Georgia" w:cs="Georgia" w:eastAsia="Georgia" w:hAnsi="Georgia"/>
          <w:sz w:val="22"/>
          <w:szCs w:val="22"/>
        </w:rPr>
        <w:t xml:space="preserve">Notice where He did not say it. He did not say it from the safety of a synagogue or the hallowed halls of a church. He made the declaration at the very gate of hell, in front of the shrine, with people walking in and out of it — "Even here, in the darkest stronghold of evil, my church will prevail." And then, from that spot, He turned toward Jerusalem and walked into Passion Week to secure every word of it (</w:t>
      </w:r>
      <w:hyperlink w:history="1" r:id="rIdfmdxes-zzgcuz8ksf6io4">
        <w:r>
          <w:rPr>
            <w:rFonts w:ascii="Georgia" w:cs="Georgia" w:eastAsia="Georgia" w:hAnsi="Georgia"/>
            <w:b/>
            <w:bCs/>
            <w:color w:val="16294D"/>
            <w:sz w:val="22"/>
            <w:szCs w:val="22"/>
            <w:u w:val="single"/>
          </w:rPr>
          <w:t xml:space="preserve">Matthew 16:21</w:t>
        </w:r>
      </w:hyperlink>
      <w:r>
        <w:rPr>
          <w:rFonts w:ascii="Georgia" w:cs="Georgia" w:eastAsia="Georgia" w:hAnsi="Georgia"/>
          <w:sz w:val="22"/>
          <w:szCs w:val="22"/>
        </w:rPr>
        <w:t xml:space="preserve">).</w:t>
      </w:r>
    </w:p>
    <w:p>
      <w:pPr>
        <w:spacing w:after="120"/>
      </w:pPr>
      <w:r>
        <w:rPr>
          <w:rFonts w:ascii="Georgia" w:cs="Georgia" w:eastAsia="Georgia" w:hAnsi="Georgia"/>
          <w:sz w:val="22"/>
          <w:szCs w:val="22"/>
        </w:rPr>
        <w:t xml:space="preserve"/>
      </w:r>
    </w:p>
    <w:p>
      <w:pPr>
        <w:pStyle w:val="Heading1"/>
        <w:pBdr>
          <w:bottom w:val="single" w:color="A9822C" w:sz="8" w:space="4"/>
        </w:pBdr>
        <w:spacing w:after="160" w:before="360"/>
      </w:pPr>
      <w:r>
        <w:rPr>
          <w:rFonts w:ascii="Georgia" w:cs="Georgia" w:eastAsia="Georgia" w:hAnsi="Georgia"/>
          <w:b/>
          <w:bCs/>
          <w:color w:val="16294D"/>
          <w:sz w:val="32"/>
          <w:szCs w:val="32"/>
        </w:rPr>
        <w:t xml:space="preserve">Two Landmarks, One Lesson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900"/>
        <w:gridCol w:w="4090"/>
        <w:gridCol w:w="4090"/>
      </w:tblGrid>
      <w:tr>
        <w:trPr>
          <w:tblHeader/>
        </w:trPr>
        <w:tc>
          <w:tcPr>
            <w:tcW w:type="dxa" w:w="1900"/>
            <w:tcBorders>
              <w:top w:val="single" w:color="A9822C" w:sz="6"/>
              <w:left w:val="single" w:color="A9822C" w:sz="6"/>
              <w:bottom w:val="single" w:color="A9822C" w:sz="6"/>
              <w:right w:val="single" w:color="A9822C" w:sz="6"/>
            </w:tcBorders>
            <w:shd w:fill="16294D" w:color="auto" w:val="clear"/>
            <w:tcMar>
              <w:top w:type="dxa" w:w="100"/>
              <w:left w:type="dxa" w:w="140"/>
              <w:bottom w:type="dxa" w:w="100"/>
              <w:right w:type="dxa" w:w="140"/>
            </w:tcMar>
          </w:tcPr>
          <w:p>
            <w:r>
              <w:rPr>
                <w:rFonts w:ascii="Georgia" w:cs="Georgia" w:eastAsia="Georgia" w:hAnsi="Georgia"/>
                <w:b/>
                <w:bCs/>
                <w:color w:val="F7F2E7"/>
                <w:sz w:val="21"/>
                <w:szCs w:val="21"/>
              </w:rPr>
              <w:t xml:space="preserve"/>
            </w:r>
          </w:p>
        </w:tc>
        <w:tc>
          <w:tcPr>
            <w:tcW w:type="dxa" w:w="4090"/>
            <w:tcBorders>
              <w:top w:val="single" w:color="A9822C" w:sz="6"/>
              <w:left w:val="single" w:color="A9822C" w:sz="6"/>
              <w:bottom w:val="single" w:color="A9822C" w:sz="6"/>
              <w:right w:val="single" w:color="A9822C" w:sz="6"/>
            </w:tcBorders>
            <w:shd w:fill="16294D" w:color="auto" w:val="clear"/>
            <w:tcMar>
              <w:top w:type="dxa" w:w="100"/>
              <w:left w:type="dxa" w:w="140"/>
              <w:bottom w:type="dxa" w:w="100"/>
              <w:right w:type="dxa" w:w="140"/>
            </w:tcMar>
          </w:tcPr>
          <w:p>
            <w:r>
              <w:rPr>
                <w:rFonts w:ascii="Georgia" w:cs="Georgia" w:eastAsia="Georgia" w:hAnsi="Georgia"/>
                <w:b/>
                <w:bCs/>
                <w:color w:val="F7F2E7"/>
                <w:sz w:val="21"/>
                <w:szCs w:val="21"/>
              </w:rPr>
              <w:t xml:space="preserve">Gehenna (Valley of Hinnom)</w:t>
            </w:r>
          </w:p>
        </w:tc>
        <w:tc>
          <w:tcPr>
            <w:tcW w:type="dxa" w:w="4090"/>
            <w:tcBorders>
              <w:top w:val="single" w:color="A9822C" w:sz="6"/>
              <w:left w:val="single" w:color="A9822C" w:sz="6"/>
              <w:bottom w:val="single" w:color="A9822C" w:sz="6"/>
              <w:right w:val="single" w:color="A9822C" w:sz="6"/>
            </w:tcBorders>
            <w:shd w:fill="16294D" w:color="auto" w:val="clear"/>
            <w:tcMar>
              <w:top w:type="dxa" w:w="100"/>
              <w:left w:type="dxa" w:w="140"/>
              <w:bottom w:type="dxa" w:w="100"/>
              <w:right w:type="dxa" w:w="140"/>
            </w:tcMar>
          </w:tcPr>
          <w:p>
            <w:r>
              <w:rPr>
                <w:rFonts w:ascii="Georgia" w:cs="Georgia" w:eastAsia="Georgia" w:hAnsi="Georgia"/>
                <w:b/>
                <w:bCs/>
                <w:color w:val="F7F2E7"/>
                <w:sz w:val="21"/>
                <w:szCs w:val="21"/>
              </w:rPr>
              <w:t xml:space="preserve">Caesarea Philippi (Temple of Pan)</w:t>
            </w:r>
          </w:p>
        </w:tc>
      </w:tr>
      <w:tr>
        <w:tc>
          <w:tcPr>
            <w:tcW w:type="dxa" w:w="1900"/>
            <w:tcBorders>
              <w:top w:val="single" w:color="A9822C" w:sz="6"/>
              <w:left w:val="single" w:color="A9822C" w:sz="6"/>
              <w:bottom w:val="single" w:color="A9822C" w:sz="6"/>
              <w:right w:val="single" w:color="A9822C" w:sz="6"/>
            </w:tcBorders>
            <w:shd w:fill="F7F2E7" w:color="auto" w:val="clear"/>
            <w:tcMar>
              <w:top w:type="dxa" w:w="100"/>
              <w:left w:type="dxa" w:w="140"/>
              <w:bottom w:type="dxa" w:w="100"/>
              <w:right w:type="dxa" w:w="140"/>
            </w:tcMar>
          </w:tcPr>
          <w:p>
            <w:pPr>
              <w:spacing w:line="260"/>
            </w:pPr>
            <w:r>
              <w:rPr>
                <w:rFonts w:ascii="Georgia" w:cs="Georgia" w:eastAsia="Georgia" w:hAnsi="Georgia"/>
                <w:sz w:val="21"/>
                <w:szCs w:val="21"/>
              </w:rPr>
              <w:t xml:space="preserve">Location</w:t>
            </w:r>
          </w:p>
        </w:tc>
        <w:tc>
          <w:tcPr>
            <w:tcW w:type="dxa" w:w="4090"/>
            <w:tcBorders>
              <w:top w:val="single" w:color="A9822C" w:sz="6"/>
              <w:left w:val="single" w:color="A9822C" w:sz="6"/>
              <w:bottom w:val="single" w:color="A9822C" w:sz="6"/>
              <w:right w:val="single" w:color="A9822C" w:sz="6"/>
            </w:tcBorders>
            <w:shd w:fill="F7F2E7" w:color="auto" w:val="clear"/>
            <w:tcMar>
              <w:top w:type="dxa" w:w="100"/>
              <w:left w:type="dxa" w:w="140"/>
              <w:bottom w:type="dxa" w:w="100"/>
              <w:right w:type="dxa" w:w="140"/>
            </w:tcMar>
          </w:tcPr>
          <w:p>
            <w:pPr>
              <w:spacing w:line="260"/>
            </w:pPr>
            <w:r>
              <w:rPr>
                <w:rFonts w:ascii="Georgia" w:cs="Georgia" w:eastAsia="Georgia" w:hAnsi="Georgia"/>
                <w:sz w:val="21"/>
                <w:szCs w:val="21"/>
              </w:rPr>
              <w:t xml:space="preserve">Just south of the old city walls of Jerusalem; visible from the Mount of Olives</w:t>
            </w:r>
          </w:p>
        </w:tc>
        <w:tc>
          <w:tcPr>
            <w:tcW w:type="dxa" w:w="4090"/>
            <w:tcBorders>
              <w:top w:val="single" w:color="A9822C" w:sz="6"/>
              <w:left w:val="single" w:color="A9822C" w:sz="6"/>
              <w:bottom w:val="single" w:color="A9822C" w:sz="6"/>
              <w:right w:val="single" w:color="A9822C" w:sz="6"/>
            </w:tcBorders>
            <w:shd w:fill="F7F2E7" w:color="auto" w:val="clear"/>
            <w:tcMar>
              <w:top w:type="dxa" w:w="100"/>
              <w:left w:type="dxa" w:w="140"/>
              <w:bottom w:type="dxa" w:w="100"/>
              <w:right w:type="dxa" w:w="140"/>
            </w:tcMar>
          </w:tcPr>
          <w:p>
            <w:pPr>
              <w:spacing w:line="260"/>
            </w:pPr>
            <w:r>
              <w:rPr>
                <w:rFonts w:ascii="Georgia" w:cs="Georgia" w:eastAsia="Georgia" w:hAnsi="Georgia"/>
                <w:sz w:val="21"/>
                <w:szCs w:val="21"/>
              </w:rPr>
              <w:t xml:space="preserve">Northern Israel, at the foot of Mount Hermon, headwaters of the Jordan</w:t>
            </w:r>
          </w:p>
        </w:tc>
      </w:tr>
      <w:tr>
        <w:tc>
          <w:tcPr>
            <w:tcW w:type="dxa" w:w="1900"/>
            <w:tcBorders>
              <w:top w:val="single" w:color="A9822C" w:sz="6"/>
              <w:left w:val="single" w:color="A9822C" w:sz="6"/>
              <w:bottom w:val="single" w:color="A9822C" w:sz="6"/>
              <w:right w:val="single" w:color="A9822C" w:sz="6"/>
            </w:tcBorders>
            <w:shd w:fill="FFFFFF" w:color="auto" w:val="clear"/>
            <w:tcMar>
              <w:top w:type="dxa" w:w="100"/>
              <w:left w:type="dxa" w:w="140"/>
              <w:bottom w:type="dxa" w:w="100"/>
              <w:right w:type="dxa" w:w="140"/>
            </w:tcMar>
          </w:tcPr>
          <w:p>
            <w:pPr>
              <w:spacing w:line="260"/>
            </w:pPr>
            <w:r>
              <w:rPr>
                <w:rFonts w:ascii="Georgia" w:cs="Georgia" w:eastAsia="Georgia" w:hAnsi="Georgia"/>
                <w:sz w:val="21"/>
                <w:szCs w:val="21"/>
              </w:rPr>
              <w:t xml:space="preserve">Pagan history</w:t>
            </w:r>
          </w:p>
        </w:tc>
        <w:tc>
          <w:tcPr>
            <w:tcW w:type="dxa" w:w="4090"/>
            <w:tcBorders>
              <w:top w:val="single" w:color="A9822C" w:sz="6"/>
              <w:left w:val="single" w:color="A9822C" w:sz="6"/>
              <w:bottom w:val="single" w:color="A9822C" w:sz="6"/>
              <w:right w:val="single" w:color="A9822C" w:sz="6"/>
            </w:tcBorders>
            <w:shd w:fill="FFFFFF" w:color="auto" w:val="clear"/>
            <w:tcMar>
              <w:top w:type="dxa" w:w="100"/>
              <w:left w:type="dxa" w:w="140"/>
              <w:bottom w:type="dxa" w:w="100"/>
              <w:right w:type="dxa" w:w="140"/>
            </w:tcMar>
          </w:tcPr>
          <w:p>
            <w:pPr>
              <w:spacing w:line="260"/>
            </w:pPr>
            <w:r>
              <w:rPr>
                <w:rFonts w:ascii="Georgia" w:cs="Georgia" w:eastAsia="Georgia" w:hAnsi="Georgia"/>
                <w:sz w:val="21"/>
                <w:szCs w:val="21"/>
              </w:rPr>
              <w:t xml:space="preserve">Child sacrifice to Molek under Ahaz and Manasseh (</w:t>
            </w:r>
            <w:hyperlink w:history="1" r:id="rIdqox-pwdf7n7dkqshrpaai">
              <w:r>
                <w:rPr>
                  <w:rFonts w:ascii="Georgia" w:cs="Georgia" w:eastAsia="Georgia" w:hAnsi="Georgia"/>
                  <w:b/>
                  <w:bCs/>
                  <w:color w:val="16294D"/>
                  <w:sz w:val="22"/>
                  <w:szCs w:val="22"/>
                  <w:u w:val="single"/>
                </w:rPr>
                <w:t xml:space="preserve">2 Kings 21:6</w:t>
              </w:r>
            </w:hyperlink>
            <w:r>
              <w:rPr>
                <w:rFonts w:ascii="Georgia" w:cs="Georgia" w:eastAsia="Georgia" w:hAnsi="Georgia"/>
                <w:sz w:val="21"/>
                <w:szCs w:val="21"/>
              </w:rPr>
              <w:t xml:space="preserve">)</w:t>
            </w:r>
          </w:p>
        </w:tc>
        <w:tc>
          <w:tcPr>
            <w:tcW w:type="dxa" w:w="4090"/>
            <w:tcBorders>
              <w:top w:val="single" w:color="A9822C" w:sz="6"/>
              <w:left w:val="single" w:color="A9822C" w:sz="6"/>
              <w:bottom w:val="single" w:color="A9822C" w:sz="6"/>
              <w:right w:val="single" w:color="A9822C" w:sz="6"/>
            </w:tcBorders>
            <w:shd w:fill="FFFFFF" w:color="auto" w:val="clear"/>
            <w:tcMar>
              <w:top w:type="dxa" w:w="100"/>
              <w:left w:type="dxa" w:w="140"/>
              <w:bottom w:type="dxa" w:w="100"/>
              <w:right w:type="dxa" w:w="140"/>
            </w:tcMar>
          </w:tcPr>
          <w:p>
            <w:pPr>
              <w:spacing w:line="260"/>
            </w:pPr>
            <w:r>
              <w:rPr>
                <w:rFonts w:ascii="Georgia" w:cs="Georgia" w:eastAsia="Georgia" w:hAnsi="Georgia"/>
                <w:sz w:val="21"/>
                <w:szCs w:val="21"/>
              </w:rPr>
              <w:t xml:space="preserve">Worship of Pan; sacrifices thrown into the "bottomless" cave</w:t>
            </w:r>
          </w:p>
        </w:tc>
      </w:tr>
      <w:tr>
        <w:tc>
          <w:tcPr>
            <w:tcW w:type="dxa" w:w="1900"/>
            <w:tcBorders>
              <w:top w:val="single" w:color="A9822C" w:sz="6"/>
              <w:left w:val="single" w:color="A9822C" w:sz="6"/>
              <w:bottom w:val="single" w:color="A9822C" w:sz="6"/>
              <w:right w:val="single" w:color="A9822C" w:sz="6"/>
            </w:tcBorders>
            <w:shd w:fill="F7F2E7" w:color="auto" w:val="clear"/>
            <w:tcMar>
              <w:top w:type="dxa" w:w="100"/>
              <w:left w:type="dxa" w:w="140"/>
              <w:bottom w:type="dxa" w:w="100"/>
              <w:right w:type="dxa" w:w="140"/>
            </w:tcMar>
          </w:tcPr>
          <w:p>
            <w:pPr>
              <w:spacing w:line="260"/>
            </w:pPr>
            <w:r>
              <w:rPr>
                <w:rFonts w:ascii="Georgia" w:cs="Georgia" w:eastAsia="Georgia" w:hAnsi="Georgia"/>
                <w:sz w:val="21"/>
                <w:szCs w:val="21"/>
              </w:rPr>
              <w:t xml:space="preserve">What people called it</w:t>
            </w:r>
          </w:p>
        </w:tc>
        <w:tc>
          <w:tcPr>
            <w:tcW w:type="dxa" w:w="4090"/>
            <w:tcBorders>
              <w:top w:val="single" w:color="A9822C" w:sz="6"/>
              <w:left w:val="single" w:color="A9822C" w:sz="6"/>
              <w:bottom w:val="single" w:color="A9822C" w:sz="6"/>
              <w:right w:val="single" w:color="A9822C" w:sz="6"/>
            </w:tcBorders>
            <w:shd w:fill="F7F2E7" w:color="auto" w:val="clear"/>
            <w:tcMar>
              <w:top w:type="dxa" w:w="100"/>
              <w:left w:type="dxa" w:w="140"/>
              <w:bottom w:type="dxa" w:w="100"/>
              <w:right w:type="dxa" w:w="140"/>
            </w:tcMar>
          </w:tcPr>
          <w:p>
            <w:pPr>
              <w:spacing w:line="260"/>
            </w:pPr>
            <w:r>
              <w:rPr>
                <w:rFonts w:ascii="Georgia" w:cs="Georgia" w:eastAsia="Georgia" w:hAnsi="Georgia"/>
                <w:sz w:val="21"/>
                <w:szCs w:val="21"/>
              </w:rPr>
              <w:t xml:space="preserve">The Valley of Slaughter (</w:t>
            </w:r>
            <w:hyperlink w:history="1" r:id="rId9ip25lwf_fi3qwpurer3w">
              <w:r>
                <w:rPr>
                  <w:rFonts w:ascii="Georgia" w:cs="Georgia" w:eastAsia="Georgia" w:hAnsi="Georgia"/>
                  <w:b/>
                  <w:bCs/>
                  <w:color w:val="16294D"/>
                  <w:sz w:val="22"/>
                  <w:szCs w:val="22"/>
                  <w:u w:val="single"/>
                </w:rPr>
                <w:t xml:space="preserve">Jeremiah 19:6</w:t>
              </w:r>
            </w:hyperlink>
            <w:r>
              <w:rPr>
                <w:rFonts w:ascii="Georgia" w:cs="Georgia" w:eastAsia="Georgia" w:hAnsi="Georgia"/>
                <w:sz w:val="21"/>
                <w:szCs w:val="21"/>
              </w:rPr>
              <w:t xml:space="preserve">); later the city dump</w:t>
            </w:r>
          </w:p>
        </w:tc>
        <w:tc>
          <w:tcPr>
            <w:tcW w:type="dxa" w:w="4090"/>
            <w:tcBorders>
              <w:top w:val="single" w:color="A9822C" w:sz="6"/>
              <w:left w:val="single" w:color="A9822C" w:sz="6"/>
              <w:bottom w:val="single" w:color="A9822C" w:sz="6"/>
              <w:right w:val="single" w:color="A9822C" w:sz="6"/>
            </w:tcBorders>
            <w:shd w:fill="F7F2E7" w:color="auto" w:val="clear"/>
            <w:tcMar>
              <w:top w:type="dxa" w:w="100"/>
              <w:left w:type="dxa" w:w="140"/>
              <w:bottom w:type="dxa" w:w="100"/>
              <w:right w:type="dxa" w:w="140"/>
            </w:tcMar>
          </w:tcPr>
          <w:p>
            <w:pPr>
              <w:spacing w:line="260"/>
            </w:pPr>
            <w:r>
              <w:rPr>
                <w:rFonts w:ascii="Georgia" w:cs="Georgia" w:eastAsia="Georgia" w:hAnsi="Georgia"/>
                <w:sz w:val="21"/>
                <w:szCs w:val="21"/>
              </w:rPr>
              <w:t xml:space="preserve">The gates of Hades; a portal to the underworld</w:t>
            </w:r>
          </w:p>
        </w:tc>
      </w:tr>
      <w:tr>
        <w:tc>
          <w:tcPr>
            <w:tcW w:type="dxa" w:w="1900"/>
            <w:tcBorders>
              <w:top w:val="single" w:color="A9822C" w:sz="6"/>
              <w:left w:val="single" w:color="A9822C" w:sz="6"/>
              <w:bottom w:val="single" w:color="A9822C" w:sz="6"/>
              <w:right w:val="single" w:color="A9822C" w:sz="6"/>
            </w:tcBorders>
            <w:shd w:fill="FFFFFF" w:color="auto" w:val="clear"/>
            <w:tcMar>
              <w:top w:type="dxa" w:w="100"/>
              <w:left w:type="dxa" w:w="140"/>
              <w:bottom w:type="dxa" w:w="100"/>
              <w:right w:type="dxa" w:w="140"/>
            </w:tcMar>
          </w:tcPr>
          <w:p>
            <w:pPr>
              <w:spacing w:line="260"/>
            </w:pPr>
            <w:r>
              <w:rPr>
                <w:rFonts w:ascii="Georgia" w:cs="Georgia" w:eastAsia="Georgia" w:hAnsi="Georgia"/>
                <w:sz w:val="21"/>
                <w:szCs w:val="21"/>
              </w:rPr>
              <w:t xml:space="preserve">What Jesus did with it</w:t>
            </w:r>
          </w:p>
        </w:tc>
        <w:tc>
          <w:tcPr>
            <w:tcW w:type="dxa" w:w="4090"/>
            <w:tcBorders>
              <w:top w:val="single" w:color="A9822C" w:sz="6"/>
              <w:left w:val="single" w:color="A9822C" w:sz="6"/>
              <w:bottom w:val="single" w:color="A9822C" w:sz="6"/>
              <w:right w:val="single" w:color="A9822C" w:sz="6"/>
            </w:tcBorders>
            <w:shd w:fill="FFFFFF" w:color="auto" w:val="clear"/>
            <w:tcMar>
              <w:top w:type="dxa" w:w="100"/>
              <w:left w:type="dxa" w:w="140"/>
              <w:bottom w:type="dxa" w:w="100"/>
              <w:right w:type="dxa" w:w="140"/>
            </w:tcMar>
          </w:tcPr>
          <w:p>
            <w:pPr>
              <w:spacing w:line="260"/>
            </w:pPr>
            <w:r>
              <w:rPr>
                <w:rFonts w:ascii="Georgia" w:cs="Georgia" w:eastAsia="Georgia" w:hAnsi="Georgia"/>
                <w:sz w:val="21"/>
                <w:szCs w:val="21"/>
              </w:rPr>
              <w:t xml:space="preserve">Made it His word for eternal judgment (</w:t>
            </w:r>
            <w:hyperlink w:history="1" r:id="rIdvsk-awgudrksaqifvd-ue">
              <w:r>
                <w:rPr>
                  <w:rFonts w:ascii="Georgia" w:cs="Georgia" w:eastAsia="Georgia" w:hAnsi="Georgia"/>
                  <w:b/>
                  <w:bCs/>
                  <w:color w:val="16294D"/>
                  <w:sz w:val="22"/>
                  <w:szCs w:val="22"/>
                  <w:u w:val="single"/>
                </w:rPr>
                <w:t xml:space="preserve">Matthew 10:28</w:t>
              </w:r>
            </w:hyperlink>
            <w:r>
              <w:rPr>
                <w:rFonts w:ascii="Georgia" w:cs="Georgia" w:eastAsia="Georgia" w:hAnsi="Georgia"/>
                <w:sz w:val="21"/>
                <w:szCs w:val="21"/>
              </w:rPr>
              <w:t xml:space="preserve">)</w:t>
            </w:r>
          </w:p>
        </w:tc>
        <w:tc>
          <w:tcPr>
            <w:tcW w:type="dxa" w:w="4090"/>
            <w:tcBorders>
              <w:top w:val="single" w:color="A9822C" w:sz="6"/>
              <w:left w:val="single" w:color="A9822C" w:sz="6"/>
              <w:bottom w:val="single" w:color="A9822C" w:sz="6"/>
              <w:right w:val="single" w:color="A9822C" w:sz="6"/>
            </w:tcBorders>
            <w:shd w:fill="FFFFFF" w:color="auto" w:val="clear"/>
            <w:tcMar>
              <w:top w:type="dxa" w:w="100"/>
              <w:left w:type="dxa" w:w="140"/>
              <w:bottom w:type="dxa" w:w="100"/>
              <w:right w:type="dxa" w:w="140"/>
            </w:tcMar>
          </w:tcPr>
          <w:p>
            <w:pPr>
              <w:spacing w:line="260"/>
            </w:pPr>
            <w:r>
              <w:rPr>
                <w:rFonts w:ascii="Georgia" w:cs="Georgia" w:eastAsia="Georgia" w:hAnsi="Georgia"/>
                <w:sz w:val="21"/>
                <w:szCs w:val="21"/>
              </w:rPr>
              <w:t xml:space="preserve">Made it the backdrop for His promise that the church will prevail (</w:t>
            </w:r>
            <w:hyperlink w:history="1" r:id="rIdnznfbeotp6nzyo67f7cnb">
              <w:r>
                <w:rPr>
                  <w:rFonts w:ascii="Georgia" w:cs="Georgia" w:eastAsia="Georgia" w:hAnsi="Georgia"/>
                  <w:b/>
                  <w:bCs/>
                  <w:color w:val="16294D"/>
                  <w:sz w:val="22"/>
                  <w:szCs w:val="22"/>
                  <w:u w:val="single"/>
                </w:rPr>
                <w:t xml:space="preserve">Matthew 16:18</w:t>
              </w:r>
            </w:hyperlink>
            <w:r>
              <w:rPr>
                <w:rFonts w:ascii="Georgia" w:cs="Georgia" w:eastAsia="Georgia" w:hAnsi="Georgia"/>
                <w:sz w:val="21"/>
                <w:szCs w:val="21"/>
              </w:rPr>
              <w:t xml:space="preserve">)</w:t>
            </w:r>
          </w:p>
        </w:tc>
      </w:tr>
      <w:tr>
        <w:tc>
          <w:tcPr>
            <w:tcW w:type="dxa" w:w="1900"/>
            <w:tcBorders>
              <w:top w:val="single" w:color="A9822C" w:sz="6"/>
              <w:left w:val="single" w:color="A9822C" w:sz="6"/>
              <w:bottom w:val="single" w:color="A9822C" w:sz="6"/>
              <w:right w:val="single" w:color="A9822C" w:sz="6"/>
            </w:tcBorders>
            <w:shd w:fill="F7F2E7" w:color="auto" w:val="clear"/>
            <w:tcMar>
              <w:top w:type="dxa" w:w="100"/>
              <w:left w:type="dxa" w:w="140"/>
              <w:bottom w:type="dxa" w:w="100"/>
              <w:right w:type="dxa" w:w="140"/>
            </w:tcMar>
          </w:tcPr>
          <w:p>
            <w:pPr>
              <w:spacing w:line="260"/>
            </w:pPr>
            <w:r>
              <w:rPr>
                <w:rFonts w:ascii="Georgia" w:cs="Georgia" w:eastAsia="Georgia" w:hAnsi="Georgia"/>
                <w:sz w:val="21"/>
                <w:szCs w:val="21"/>
              </w:rPr>
              <w:t xml:space="preserve">Today</w:t>
            </w:r>
          </w:p>
        </w:tc>
        <w:tc>
          <w:tcPr>
            <w:tcW w:type="dxa" w:w="4090"/>
            <w:tcBorders>
              <w:top w:val="single" w:color="A9822C" w:sz="6"/>
              <w:left w:val="single" w:color="A9822C" w:sz="6"/>
              <w:bottom w:val="single" w:color="A9822C" w:sz="6"/>
              <w:right w:val="single" w:color="A9822C" w:sz="6"/>
            </w:tcBorders>
            <w:shd w:fill="F7F2E7" w:color="auto" w:val="clear"/>
            <w:tcMar>
              <w:top w:type="dxa" w:w="100"/>
              <w:left w:type="dxa" w:w="140"/>
              <w:bottom w:type="dxa" w:w="100"/>
              <w:right w:type="dxa" w:w="140"/>
            </w:tcMar>
          </w:tcPr>
          <w:p>
            <w:pPr>
              <w:spacing w:line="260"/>
            </w:pPr>
            <w:r>
              <w:rPr>
                <w:rFonts w:ascii="Georgia" w:cs="Georgia" w:eastAsia="Georgia" w:hAnsi="Georgia"/>
                <w:sz w:val="21"/>
                <w:szCs w:val="21"/>
              </w:rPr>
              <w:t xml:space="preserve">An empty, park-like valley no one builds on</w:t>
            </w:r>
          </w:p>
        </w:tc>
        <w:tc>
          <w:tcPr>
            <w:tcW w:type="dxa" w:w="4090"/>
            <w:tcBorders>
              <w:top w:val="single" w:color="A9822C" w:sz="6"/>
              <w:left w:val="single" w:color="A9822C" w:sz="6"/>
              <w:bottom w:val="single" w:color="A9822C" w:sz="6"/>
              <w:right w:val="single" w:color="A9822C" w:sz="6"/>
            </w:tcBorders>
            <w:shd w:fill="F7F2E7" w:color="auto" w:val="clear"/>
            <w:tcMar>
              <w:top w:type="dxa" w:w="100"/>
              <w:left w:type="dxa" w:w="140"/>
              <w:bottom w:type="dxa" w:w="100"/>
              <w:right w:type="dxa" w:w="140"/>
            </w:tcMar>
          </w:tcPr>
          <w:p>
            <w:pPr>
              <w:spacing w:line="260"/>
            </w:pPr>
            <w:r>
              <w:rPr>
                <w:rFonts w:ascii="Georgia" w:cs="Georgia" w:eastAsia="Georgia" w:hAnsi="Georgia"/>
                <w:sz w:val="21"/>
                <w:szCs w:val="21"/>
              </w:rPr>
              <w:t xml:space="preserve">An archaeological site; the cave and rock face still stand</w:t>
            </w:r>
          </w:p>
        </w:tc>
      </w:tr>
    </w:tbl>
    <w:p>
      <w:pPr>
        <w:spacing w:after="120"/>
      </w:pPr>
      <w:r>
        <w:rPr>
          <w:rFonts w:ascii="Georgia" w:cs="Georgia" w:eastAsia="Georgia" w:hAnsi="Georgia"/>
          <w:sz w:val="22"/>
          <w:szCs w:val="22"/>
        </w:rPr>
        <w:t xml:space="preserve"/>
      </w:r>
    </w:p>
    <w:p>
      <w:pPr>
        <w:pStyle w:val="Heading1"/>
        <w:pBdr>
          <w:bottom w:val="single" w:color="A9822C" w:sz="8" w:space="4"/>
        </w:pBdr>
        <w:spacing w:after="160" w:before="360"/>
      </w:pPr>
      <w:r>
        <w:rPr>
          <w:rFonts w:ascii="Georgia" w:cs="Georgia" w:eastAsia="Georgia" w:hAnsi="Georgia"/>
          <w:b/>
          <w:bCs/>
          <w:color w:val="16294D"/>
          <w:sz w:val="32"/>
          <w:szCs w:val="32"/>
        </w:rPr>
        <w:t xml:space="preserve">Jesus and the Keys</w:t>
      </w:r>
    </w:p>
    <w:p>
      <w:pPr>
        <w:spacing w:after="160" w:line="300"/>
        <w:jc w:val="left"/>
      </w:pPr>
      <w:r>
        <w:rPr>
          <w:rFonts w:ascii="Georgia" w:cs="Georgia" w:eastAsia="Georgia" w:hAnsi="Georgia"/>
          <w:sz w:val="22"/>
          <w:szCs w:val="22"/>
        </w:rPr>
        <w:t xml:space="preserve">Jesus promised victory over the gates of Hades, then went to Calvary and secured it. He did not merely describe hell; He lived every piece of the way to the cross and rose from the grave to seal the victory forever. The pit of hell is not the believer's problem today, because of what Jesus did.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A9822C" w:sz="12"/>
              <w:left w:val="single" w:color="A9822C" w:sz="12"/>
              <w:bottom w:val="single" w:color="A9822C" w:sz="12"/>
              <w:right w:val="single" w:color="A9822C" w:sz="12"/>
            </w:tcBorders>
            <w:shd w:fill="F7F2E7" w:color="auto" w:val="clear"/>
            <w:tcMar>
              <w:top w:type="dxa" w:w="200"/>
              <w:left w:type="dxa" w:w="240"/>
              <w:bottom w:type="dxa" w:w="200"/>
              <w:right w:type="dxa" w:w="240"/>
            </w:tcMar>
          </w:tcPr>
          <w:p>
            <w:pPr>
              <w:spacing w:after="100" w:line="300"/>
            </w:pPr>
            <w:r>
              <w:rPr>
                <w:rFonts w:ascii="Georgia" w:cs="Georgia" w:eastAsia="Georgia" w:hAnsi="Georgia"/>
                <w:i/>
                <w:iCs/>
                <w:color w:val="16294D"/>
                <w:sz w:val="22"/>
                <w:szCs w:val="22"/>
              </w:rPr>
              <w:t xml:space="preserve">I am the Living One; I was dead, and now look, I am alive for ever and ever! And I hold the keys of death and Hades.</w:t>
            </w:r>
          </w:p>
          <w:p>
            <w:pPr>
              <w:jc w:val="right"/>
            </w:pPr>
            <w:r>
              <w:rPr>
                <w:rFonts w:ascii="Georgia" w:cs="Georgia" w:eastAsia="Georgia" w:hAnsi="Georgia"/>
                <w:color w:val="A9822C"/>
                <w:sz w:val="22"/>
                <w:szCs w:val="22"/>
              </w:rPr>
              <w:t xml:space="preserve">— </w:t>
            </w:r>
            <w:hyperlink w:history="1" r:id="rIdn7agxohapqfz-dxdowqly">
              <w:r>
                <w:rPr>
                  <w:rFonts w:ascii="Georgia" w:cs="Georgia" w:eastAsia="Georgia" w:hAnsi="Georgia"/>
                  <w:b/>
                  <w:bCs/>
                  <w:color w:val="16294D"/>
                  <w:sz w:val="22"/>
                  <w:szCs w:val="22"/>
                  <w:u w:val="single"/>
                </w:rPr>
                <w:t xml:space="preserve">Revelation 1:18 (NIV)</w:t>
              </w:r>
            </w:hyperlink>
          </w:p>
        </w:tc>
      </w:tr>
    </w:tbl>
    <w:p>
      <w:pPr>
        <w:spacing w:after="120"/>
      </w:pPr>
      <w:r>
        <w:rPr>
          <w:rFonts w:ascii="Georgia" w:cs="Georgia" w:eastAsia="Georgia" w:hAnsi="Georgia"/>
          <w:sz w:val="22"/>
          <w:szCs w:val="22"/>
        </w:rPr>
        <w:t xml:space="preserve"/>
      </w:r>
    </w:p>
    <w:p>
      <w:pPr>
        <w:pStyle w:val="ListParagraph"/>
        <w:numPr>
          <w:ilvl w:val="0"/>
          <w:numId w:val="2"/>
        </w:numPr>
        <w:spacing w:after="100" w:line="280"/>
      </w:pPr>
      <w:r>
        <w:rPr>
          <w:rFonts w:ascii="Georgia" w:cs="Georgia" w:eastAsia="Georgia" w:hAnsi="Georgia"/>
          <w:sz w:val="22"/>
          <w:szCs w:val="22"/>
        </w:rPr>
        <w:t xml:space="preserve">Jesus came "to proclaim freedom for the prisoners" — to set the captives free. That was all of us; hell was where we were headed naturally (</w:t>
      </w:r>
      <w:hyperlink w:history="1" r:id="rId6nwkh6ixnq_k3hgmjf6id">
        <w:r>
          <w:rPr>
            <w:rFonts w:ascii="Georgia" w:cs="Georgia" w:eastAsia="Georgia" w:hAnsi="Georgia"/>
            <w:b/>
            <w:bCs/>
            <w:color w:val="16294D"/>
            <w:sz w:val="22"/>
            <w:szCs w:val="22"/>
            <w:u w:val="single"/>
          </w:rPr>
          <w:t xml:space="preserve">Luke 4:18-19</w:t>
        </w:r>
      </w:hyperlink>
      <w:r>
        <w:rPr>
          <w:rFonts w:ascii="Georgia" w:cs="Georgia" w:eastAsia="Georgia" w:hAnsi="Georgia"/>
          <w:sz w:val="22"/>
          <w:szCs w:val="22"/>
        </w:rPr>
        <w:t xml:space="preserve">; </w:t>
      </w:r>
      <w:hyperlink w:history="1" r:id="rIdjzlkuj7aj7uegcwfjxspo">
        <w:r>
          <w:rPr>
            <w:rFonts w:ascii="Georgia" w:cs="Georgia" w:eastAsia="Georgia" w:hAnsi="Georgia"/>
            <w:b/>
            <w:bCs/>
            <w:color w:val="16294D"/>
            <w:sz w:val="22"/>
            <w:szCs w:val="22"/>
            <w:u w:val="single"/>
          </w:rPr>
          <w:t xml:space="preserve">Isaiah 61:1</w:t>
        </w:r>
      </w:hyperlink>
      <w:r>
        <w:rPr>
          <w:rFonts w:ascii="Georgia" w:cs="Georgia" w:eastAsia="Georgia" w:hAnsi="Georgia"/>
          <w:sz w:val="22"/>
          <w:szCs w:val="22"/>
        </w:rPr>
        <w:t xml:space="preserve">).</w:t>
      </w:r>
    </w:p>
    <w:p>
      <w:pPr>
        <w:pStyle w:val="ListParagraph"/>
        <w:numPr>
          <w:ilvl w:val="0"/>
          <w:numId w:val="2"/>
        </w:numPr>
        <w:spacing w:after="100" w:line="280"/>
      </w:pPr>
      <w:r>
        <w:rPr>
          <w:rFonts w:ascii="Georgia" w:cs="Georgia" w:eastAsia="Georgia" w:hAnsi="Georgia"/>
          <w:sz w:val="22"/>
          <w:szCs w:val="22"/>
        </w:rPr>
        <w:t xml:space="preserve">"Where, O death, is your victory? Where, O death, is your sting?" Thanks be to God, who gives us the victory through our Lord Jesus Christ (</w:t>
      </w:r>
      <w:hyperlink w:history="1" r:id="rIdm4ggkupkmuo5vbbnjgg6q">
        <w:r>
          <w:rPr>
            <w:rFonts w:ascii="Georgia" w:cs="Georgia" w:eastAsia="Georgia" w:hAnsi="Georgia"/>
            <w:b/>
            <w:bCs/>
            <w:color w:val="16294D"/>
            <w:sz w:val="22"/>
            <w:szCs w:val="22"/>
            <w:u w:val="single"/>
          </w:rPr>
          <w:t xml:space="preserve">1 Corinthians 15:55-57</w:t>
        </w:r>
      </w:hyperlink>
      <w:r>
        <w:rPr>
          <w:rFonts w:ascii="Georgia" w:cs="Georgia" w:eastAsia="Georgia" w:hAnsi="Georgia"/>
          <w:sz w:val="22"/>
          <w:szCs w:val="22"/>
        </w:rPr>
        <w:t xml:space="preserve">).</w:t>
      </w:r>
    </w:p>
    <w:p>
      <w:pPr>
        <w:pStyle w:val="ListParagraph"/>
        <w:numPr>
          <w:ilvl w:val="0"/>
          <w:numId w:val="2"/>
        </w:numPr>
        <w:spacing w:after="100" w:line="280"/>
      </w:pPr>
      <w:r>
        <w:rPr>
          <w:rFonts w:ascii="Georgia" w:cs="Georgia" w:eastAsia="Georgia" w:hAnsi="Georgia"/>
          <w:sz w:val="22"/>
          <w:szCs w:val="22"/>
        </w:rPr>
        <w:t xml:space="preserve">By His death He broke the power of the one who holds the power of death, and freed those held in slavery by their fear of it (</w:t>
      </w:r>
      <w:hyperlink w:history="1" r:id="rId1wgfftryej3upujspzixt">
        <w:r>
          <w:rPr>
            <w:rFonts w:ascii="Georgia" w:cs="Georgia" w:eastAsia="Georgia" w:hAnsi="Georgia"/>
            <w:b/>
            <w:bCs/>
            <w:color w:val="16294D"/>
            <w:sz w:val="22"/>
            <w:szCs w:val="22"/>
            <w:u w:val="single"/>
          </w:rPr>
          <w:t xml:space="preserve">Hebrews 2:14-15</w:t>
        </w:r>
      </w:hyperlink>
      <w:r>
        <w:rPr>
          <w:rFonts w:ascii="Georgia" w:cs="Georgia" w:eastAsia="Georgia" w:hAnsi="Georgia"/>
          <w:sz w:val="22"/>
          <w:szCs w:val="22"/>
        </w:rPr>
        <w:t xml:space="preserve">).</w:t>
      </w:r>
    </w:p>
    <w:p>
      <w:pPr>
        <w:pStyle w:val="ListParagraph"/>
        <w:numPr>
          <w:ilvl w:val="0"/>
          <w:numId w:val="2"/>
        </w:numPr>
        <w:spacing w:after="100" w:line="280"/>
      </w:pPr>
      <w:r>
        <w:rPr>
          <w:rFonts w:ascii="Georgia" w:cs="Georgia" w:eastAsia="Georgia" w:hAnsi="Georgia"/>
          <w:sz w:val="22"/>
          <w:szCs w:val="22"/>
        </w:rPr>
        <w:t xml:space="preserve">Jesus is not afraid to show us what hell looks like — even in a drive-by — so that we understand what He conquered on our behalf.</w:t>
      </w:r>
    </w:p>
    <w:p>
      <w:pPr>
        <w:pStyle w:val="Heading1"/>
        <w:pBdr>
          <w:bottom w:val="single" w:color="A9822C" w:sz="8" w:space="4"/>
        </w:pBdr>
        <w:spacing w:after="160" w:before="360"/>
      </w:pPr>
      <w:r>
        <w:rPr>
          <w:rFonts w:ascii="Georgia" w:cs="Georgia" w:eastAsia="Georgia" w:hAnsi="Georgia"/>
          <w:b/>
          <w:bCs/>
          <w:color w:val="16294D"/>
          <w:sz w:val="32"/>
          <w:szCs w:val="32"/>
        </w:rPr>
        <w:t xml:space="preserve">What Jesus Said About Gehenna</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00"/>
        <w:gridCol w:w="7680"/>
      </w:tblGrid>
      <w:tr>
        <w:trPr>
          <w:tblHeader/>
        </w:trPr>
        <w:tc>
          <w:tcPr>
            <w:tcW w:type="dxa" w:w="2400"/>
            <w:tcBorders>
              <w:top w:val="single" w:color="A9822C" w:sz="6"/>
              <w:left w:val="single" w:color="A9822C" w:sz="6"/>
              <w:bottom w:val="single" w:color="A9822C" w:sz="6"/>
              <w:right w:val="single" w:color="A9822C" w:sz="6"/>
            </w:tcBorders>
            <w:shd w:fill="16294D" w:color="auto" w:val="clear"/>
            <w:tcMar>
              <w:top w:type="dxa" w:w="100"/>
              <w:left w:type="dxa" w:w="140"/>
              <w:bottom w:type="dxa" w:w="100"/>
              <w:right w:type="dxa" w:w="140"/>
            </w:tcMar>
          </w:tcPr>
          <w:p>
            <w:r>
              <w:rPr>
                <w:rFonts w:ascii="Georgia" w:cs="Georgia" w:eastAsia="Georgia" w:hAnsi="Georgia"/>
                <w:b/>
                <w:bCs/>
                <w:color w:val="F7F2E7"/>
                <w:sz w:val="21"/>
                <w:szCs w:val="21"/>
              </w:rPr>
              <w:t xml:space="preserve">Passage</w:t>
            </w:r>
          </w:p>
        </w:tc>
        <w:tc>
          <w:tcPr>
            <w:tcW w:type="dxa" w:w="7680"/>
            <w:tcBorders>
              <w:top w:val="single" w:color="A9822C" w:sz="6"/>
              <w:left w:val="single" w:color="A9822C" w:sz="6"/>
              <w:bottom w:val="single" w:color="A9822C" w:sz="6"/>
              <w:right w:val="single" w:color="A9822C" w:sz="6"/>
            </w:tcBorders>
            <w:shd w:fill="16294D" w:color="auto" w:val="clear"/>
            <w:tcMar>
              <w:top w:type="dxa" w:w="100"/>
              <w:left w:type="dxa" w:w="140"/>
              <w:bottom w:type="dxa" w:w="100"/>
              <w:right w:type="dxa" w:w="140"/>
            </w:tcMar>
          </w:tcPr>
          <w:p>
            <w:r>
              <w:rPr>
                <w:rFonts w:ascii="Georgia" w:cs="Georgia" w:eastAsia="Georgia" w:hAnsi="Georgia"/>
                <w:b/>
                <w:bCs/>
                <w:color w:val="F7F2E7"/>
                <w:sz w:val="21"/>
                <w:szCs w:val="21"/>
              </w:rPr>
              <w:t xml:space="preserve">What Jesus said</w:t>
            </w:r>
          </w:p>
        </w:tc>
      </w:tr>
      <w:tr>
        <w:tc>
          <w:tcPr>
            <w:tcW w:type="dxa" w:w="2400"/>
            <w:tcBorders>
              <w:top w:val="single" w:color="A9822C" w:sz="6"/>
              <w:left w:val="single" w:color="A9822C" w:sz="6"/>
              <w:bottom w:val="single" w:color="A9822C" w:sz="6"/>
              <w:right w:val="single" w:color="A9822C" w:sz="6"/>
            </w:tcBorders>
            <w:shd w:fill="F7F2E7" w:color="auto" w:val="clear"/>
            <w:tcMar>
              <w:top w:type="dxa" w:w="100"/>
              <w:left w:type="dxa" w:w="140"/>
              <w:bottom w:type="dxa" w:w="100"/>
              <w:right w:type="dxa" w:w="140"/>
            </w:tcMar>
          </w:tcPr>
          <w:p>
            <w:pPr>
              <w:spacing w:line="260"/>
            </w:pPr>
            <w:hyperlink w:history="1" r:id="rIdw-t6xiuousqrb43ogg9my">
              <w:r>
                <w:rPr>
                  <w:rFonts w:ascii="Georgia" w:cs="Georgia" w:eastAsia="Georgia" w:hAnsi="Georgia"/>
                  <w:b/>
                  <w:bCs/>
                  <w:color w:val="16294D"/>
                  <w:sz w:val="22"/>
                  <w:szCs w:val="22"/>
                  <w:u w:val="single"/>
                </w:rPr>
                <w:t xml:space="preserve">Matthew 5:22</w:t>
              </w:r>
            </w:hyperlink>
          </w:p>
        </w:tc>
        <w:tc>
          <w:tcPr>
            <w:tcW w:type="dxa" w:w="7680"/>
            <w:tcBorders>
              <w:top w:val="single" w:color="A9822C" w:sz="6"/>
              <w:left w:val="single" w:color="A9822C" w:sz="6"/>
              <w:bottom w:val="single" w:color="A9822C" w:sz="6"/>
              <w:right w:val="single" w:color="A9822C" w:sz="6"/>
            </w:tcBorders>
            <w:shd w:fill="F7F2E7" w:color="auto" w:val="clear"/>
            <w:tcMar>
              <w:top w:type="dxa" w:w="100"/>
              <w:left w:type="dxa" w:w="140"/>
              <w:bottom w:type="dxa" w:w="100"/>
              <w:right w:type="dxa" w:w="140"/>
            </w:tcMar>
          </w:tcPr>
          <w:p>
            <w:pPr>
              <w:spacing w:line="260"/>
            </w:pPr>
            <w:r>
              <w:rPr>
                <w:rFonts w:ascii="Georgia" w:cs="Georgia" w:eastAsia="Georgia" w:hAnsi="Georgia"/>
                <w:sz w:val="21"/>
                <w:szCs w:val="21"/>
              </w:rPr>
              <w:t xml:space="preserve">Anger and contempt toward a brother put a person in danger of the fire of hell.</w:t>
            </w:r>
          </w:p>
        </w:tc>
      </w:tr>
      <w:tr>
        <w:tc>
          <w:tcPr>
            <w:tcW w:type="dxa" w:w="2400"/>
            <w:tcBorders>
              <w:top w:val="single" w:color="A9822C" w:sz="6"/>
              <w:left w:val="single" w:color="A9822C" w:sz="6"/>
              <w:bottom w:val="single" w:color="A9822C" w:sz="6"/>
              <w:right w:val="single" w:color="A9822C" w:sz="6"/>
            </w:tcBorders>
            <w:shd w:fill="FFFFFF" w:color="auto" w:val="clear"/>
            <w:tcMar>
              <w:top w:type="dxa" w:w="100"/>
              <w:left w:type="dxa" w:w="140"/>
              <w:bottom w:type="dxa" w:w="100"/>
              <w:right w:type="dxa" w:w="140"/>
            </w:tcMar>
          </w:tcPr>
          <w:p>
            <w:pPr>
              <w:spacing w:line="260"/>
            </w:pPr>
            <w:hyperlink w:history="1" r:id="rIdmodhsz9oa4hpdmw8y8zjy">
              <w:r>
                <w:rPr>
                  <w:rFonts w:ascii="Georgia" w:cs="Georgia" w:eastAsia="Georgia" w:hAnsi="Georgia"/>
                  <w:b/>
                  <w:bCs/>
                  <w:color w:val="16294D"/>
                  <w:sz w:val="22"/>
                  <w:szCs w:val="22"/>
                  <w:u w:val="single"/>
                </w:rPr>
                <w:t xml:space="preserve">Matthew 5:29-30</w:t>
              </w:r>
            </w:hyperlink>
          </w:p>
        </w:tc>
        <w:tc>
          <w:tcPr>
            <w:tcW w:type="dxa" w:w="7680"/>
            <w:tcBorders>
              <w:top w:val="single" w:color="A9822C" w:sz="6"/>
              <w:left w:val="single" w:color="A9822C" w:sz="6"/>
              <w:bottom w:val="single" w:color="A9822C" w:sz="6"/>
              <w:right w:val="single" w:color="A9822C" w:sz="6"/>
            </w:tcBorders>
            <w:shd w:fill="FFFFFF" w:color="auto" w:val="clear"/>
            <w:tcMar>
              <w:top w:type="dxa" w:w="100"/>
              <w:left w:type="dxa" w:w="140"/>
              <w:bottom w:type="dxa" w:w="100"/>
              <w:right w:type="dxa" w:w="140"/>
            </w:tcMar>
          </w:tcPr>
          <w:p>
            <w:pPr>
              <w:spacing w:line="260"/>
            </w:pPr>
            <w:r>
              <w:rPr>
                <w:rFonts w:ascii="Georgia" w:cs="Georgia" w:eastAsia="Georgia" w:hAnsi="Georgia"/>
                <w:sz w:val="21"/>
                <w:szCs w:val="21"/>
              </w:rPr>
              <w:t xml:space="preserve">Better to lose an eye or a hand than for the whole body to be thrown into hell.</w:t>
            </w:r>
          </w:p>
        </w:tc>
      </w:tr>
      <w:tr>
        <w:tc>
          <w:tcPr>
            <w:tcW w:type="dxa" w:w="2400"/>
            <w:tcBorders>
              <w:top w:val="single" w:color="A9822C" w:sz="6"/>
              <w:left w:val="single" w:color="A9822C" w:sz="6"/>
              <w:bottom w:val="single" w:color="A9822C" w:sz="6"/>
              <w:right w:val="single" w:color="A9822C" w:sz="6"/>
            </w:tcBorders>
            <w:shd w:fill="F7F2E7" w:color="auto" w:val="clear"/>
            <w:tcMar>
              <w:top w:type="dxa" w:w="100"/>
              <w:left w:type="dxa" w:w="140"/>
              <w:bottom w:type="dxa" w:w="100"/>
              <w:right w:type="dxa" w:w="140"/>
            </w:tcMar>
          </w:tcPr>
          <w:p>
            <w:pPr>
              <w:spacing w:line="260"/>
            </w:pPr>
            <w:hyperlink w:history="1" r:id="rIdfgk6ufbl3athml7fjgfnx">
              <w:r>
                <w:rPr>
                  <w:rFonts w:ascii="Georgia" w:cs="Georgia" w:eastAsia="Georgia" w:hAnsi="Georgia"/>
                  <w:b/>
                  <w:bCs/>
                  <w:color w:val="16294D"/>
                  <w:sz w:val="22"/>
                  <w:szCs w:val="22"/>
                  <w:u w:val="single"/>
                </w:rPr>
                <w:t xml:space="preserve">Matthew 10:28</w:t>
              </w:r>
            </w:hyperlink>
          </w:p>
        </w:tc>
        <w:tc>
          <w:tcPr>
            <w:tcW w:type="dxa" w:w="7680"/>
            <w:tcBorders>
              <w:top w:val="single" w:color="A9822C" w:sz="6"/>
              <w:left w:val="single" w:color="A9822C" w:sz="6"/>
              <w:bottom w:val="single" w:color="A9822C" w:sz="6"/>
              <w:right w:val="single" w:color="A9822C" w:sz="6"/>
            </w:tcBorders>
            <w:shd w:fill="F7F2E7" w:color="auto" w:val="clear"/>
            <w:tcMar>
              <w:top w:type="dxa" w:w="100"/>
              <w:left w:type="dxa" w:w="140"/>
              <w:bottom w:type="dxa" w:w="100"/>
              <w:right w:type="dxa" w:w="140"/>
            </w:tcMar>
          </w:tcPr>
          <w:p>
            <w:pPr>
              <w:spacing w:line="260"/>
            </w:pPr>
            <w:r>
              <w:rPr>
                <w:rFonts w:ascii="Georgia" w:cs="Georgia" w:eastAsia="Georgia" w:hAnsi="Georgia"/>
                <w:sz w:val="21"/>
                <w:szCs w:val="21"/>
              </w:rPr>
              <w:t xml:space="preserve">Do not fear those who kill the body; fear the One who can destroy both soul and body in hell.</w:t>
            </w:r>
          </w:p>
        </w:tc>
      </w:tr>
      <w:tr>
        <w:tc>
          <w:tcPr>
            <w:tcW w:type="dxa" w:w="2400"/>
            <w:tcBorders>
              <w:top w:val="single" w:color="A9822C" w:sz="6"/>
              <w:left w:val="single" w:color="A9822C" w:sz="6"/>
              <w:bottom w:val="single" w:color="A9822C" w:sz="6"/>
              <w:right w:val="single" w:color="A9822C" w:sz="6"/>
            </w:tcBorders>
            <w:shd w:fill="FFFFFF" w:color="auto" w:val="clear"/>
            <w:tcMar>
              <w:top w:type="dxa" w:w="100"/>
              <w:left w:type="dxa" w:w="140"/>
              <w:bottom w:type="dxa" w:w="100"/>
              <w:right w:type="dxa" w:w="140"/>
            </w:tcMar>
          </w:tcPr>
          <w:p>
            <w:pPr>
              <w:spacing w:line="260"/>
            </w:pPr>
            <w:hyperlink w:history="1" r:id="rIdavym2jxobrvchsgecrwve">
              <w:r>
                <w:rPr>
                  <w:rFonts w:ascii="Georgia" w:cs="Georgia" w:eastAsia="Georgia" w:hAnsi="Georgia"/>
                  <w:b/>
                  <w:bCs/>
                  <w:color w:val="16294D"/>
                  <w:sz w:val="22"/>
                  <w:szCs w:val="22"/>
                  <w:u w:val="single"/>
                </w:rPr>
                <w:t xml:space="preserve">Matthew 18:8-9</w:t>
              </w:r>
            </w:hyperlink>
          </w:p>
        </w:tc>
        <w:tc>
          <w:tcPr>
            <w:tcW w:type="dxa" w:w="7680"/>
            <w:tcBorders>
              <w:top w:val="single" w:color="A9822C" w:sz="6"/>
              <w:left w:val="single" w:color="A9822C" w:sz="6"/>
              <w:bottom w:val="single" w:color="A9822C" w:sz="6"/>
              <w:right w:val="single" w:color="A9822C" w:sz="6"/>
            </w:tcBorders>
            <w:shd w:fill="FFFFFF" w:color="auto" w:val="clear"/>
            <w:tcMar>
              <w:top w:type="dxa" w:w="100"/>
              <w:left w:type="dxa" w:w="140"/>
              <w:bottom w:type="dxa" w:w="100"/>
              <w:right w:type="dxa" w:w="140"/>
            </w:tcMar>
          </w:tcPr>
          <w:p>
            <w:pPr>
              <w:spacing w:line="260"/>
            </w:pPr>
            <w:r>
              <w:rPr>
                <w:rFonts w:ascii="Georgia" w:cs="Georgia" w:eastAsia="Georgia" w:hAnsi="Georgia"/>
                <w:sz w:val="21"/>
                <w:szCs w:val="21"/>
              </w:rPr>
              <w:t xml:space="preserve">Better to enter life maimed than to be thrown into eternal fire.</w:t>
            </w:r>
          </w:p>
        </w:tc>
      </w:tr>
      <w:tr>
        <w:tc>
          <w:tcPr>
            <w:tcW w:type="dxa" w:w="2400"/>
            <w:tcBorders>
              <w:top w:val="single" w:color="A9822C" w:sz="6"/>
              <w:left w:val="single" w:color="A9822C" w:sz="6"/>
              <w:bottom w:val="single" w:color="A9822C" w:sz="6"/>
              <w:right w:val="single" w:color="A9822C" w:sz="6"/>
            </w:tcBorders>
            <w:shd w:fill="F7F2E7" w:color="auto" w:val="clear"/>
            <w:tcMar>
              <w:top w:type="dxa" w:w="100"/>
              <w:left w:type="dxa" w:w="140"/>
              <w:bottom w:type="dxa" w:w="100"/>
              <w:right w:type="dxa" w:w="140"/>
            </w:tcMar>
          </w:tcPr>
          <w:p>
            <w:pPr>
              <w:spacing w:line="260"/>
            </w:pPr>
            <w:hyperlink w:history="1" r:id="rIdhidokvs4g2kfqbllut8om">
              <w:r>
                <w:rPr>
                  <w:rFonts w:ascii="Georgia" w:cs="Georgia" w:eastAsia="Georgia" w:hAnsi="Georgia"/>
                  <w:b/>
                  <w:bCs/>
                  <w:color w:val="16294D"/>
                  <w:sz w:val="22"/>
                  <w:szCs w:val="22"/>
                  <w:u w:val="single"/>
                </w:rPr>
                <w:t xml:space="preserve">Matthew 23:33</w:t>
              </w:r>
            </w:hyperlink>
          </w:p>
        </w:tc>
        <w:tc>
          <w:tcPr>
            <w:tcW w:type="dxa" w:w="7680"/>
            <w:tcBorders>
              <w:top w:val="single" w:color="A9822C" w:sz="6"/>
              <w:left w:val="single" w:color="A9822C" w:sz="6"/>
              <w:bottom w:val="single" w:color="A9822C" w:sz="6"/>
              <w:right w:val="single" w:color="A9822C" w:sz="6"/>
            </w:tcBorders>
            <w:shd w:fill="F7F2E7" w:color="auto" w:val="clear"/>
            <w:tcMar>
              <w:top w:type="dxa" w:w="100"/>
              <w:left w:type="dxa" w:w="140"/>
              <w:bottom w:type="dxa" w:w="100"/>
              <w:right w:type="dxa" w:w="140"/>
            </w:tcMar>
          </w:tcPr>
          <w:p>
            <w:pPr>
              <w:spacing w:line="260"/>
            </w:pPr>
            <w:r>
              <w:rPr>
                <w:rFonts w:ascii="Georgia" w:cs="Georgia" w:eastAsia="Georgia" w:hAnsi="Georgia"/>
                <w:sz w:val="21"/>
                <w:szCs w:val="21"/>
              </w:rPr>
              <w:t xml:space="preserve">To the religious hypocrites: "How will you escape being condemned to hell?"</w:t>
            </w:r>
          </w:p>
        </w:tc>
      </w:tr>
      <w:tr>
        <w:tc>
          <w:tcPr>
            <w:tcW w:type="dxa" w:w="2400"/>
            <w:tcBorders>
              <w:top w:val="single" w:color="A9822C" w:sz="6"/>
              <w:left w:val="single" w:color="A9822C" w:sz="6"/>
              <w:bottom w:val="single" w:color="A9822C" w:sz="6"/>
              <w:right w:val="single" w:color="A9822C" w:sz="6"/>
            </w:tcBorders>
            <w:shd w:fill="FFFFFF" w:color="auto" w:val="clear"/>
            <w:tcMar>
              <w:top w:type="dxa" w:w="100"/>
              <w:left w:type="dxa" w:w="140"/>
              <w:bottom w:type="dxa" w:w="100"/>
              <w:right w:type="dxa" w:w="140"/>
            </w:tcMar>
          </w:tcPr>
          <w:p>
            <w:pPr>
              <w:spacing w:line="260"/>
            </w:pPr>
            <w:hyperlink w:history="1" r:id="rIdcm-o00vo5x3hxguavzpar">
              <w:r>
                <w:rPr>
                  <w:rFonts w:ascii="Georgia" w:cs="Georgia" w:eastAsia="Georgia" w:hAnsi="Georgia"/>
                  <w:b/>
                  <w:bCs/>
                  <w:color w:val="16294D"/>
                  <w:sz w:val="22"/>
                  <w:szCs w:val="22"/>
                  <w:u w:val="single"/>
                </w:rPr>
                <w:t xml:space="preserve">Mark 9:43-48</w:t>
              </w:r>
            </w:hyperlink>
          </w:p>
        </w:tc>
        <w:tc>
          <w:tcPr>
            <w:tcW w:type="dxa" w:w="7680"/>
            <w:tcBorders>
              <w:top w:val="single" w:color="A9822C" w:sz="6"/>
              <w:left w:val="single" w:color="A9822C" w:sz="6"/>
              <w:bottom w:val="single" w:color="A9822C" w:sz="6"/>
              <w:right w:val="single" w:color="A9822C" w:sz="6"/>
            </w:tcBorders>
            <w:shd w:fill="FFFFFF" w:color="auto" w:val="clear"/>
            <w:tcMar>
              <w:top w:type="dxa" w:w="100"/>
              <w:left w:type="dxa" w:w="140"/>
              <w:bottom w:type="dxa" w:w="100"/>
              <w:right w:type="dxa" w:w="140"/>
            </w:tcMar>
          </w:tcPr>
          <w:p>
            <w:pPr>
              <w:spacing w:line="260"/>
            </w:pPr>
            <w:r>
              <w:rPr>
                <w:rFonts w:ascii="Georgia" w:cs="Georgia" w:eastAsia="Georgia" w:hAnsi="Georgia"/>
                <w:sz w:val="21"/>
                <w:szCs w:val="21"/>
              </w:rPr>
              <w:t xml:space="preserve">Hell, "where the worms that eat them do not die, and the fire is not quenched."</w:t>
            </w:r>
          </w:p>
        </w:tc>
      </w:tr>
      <w:tr>
        <w:tc>
          <w:tcPr>
            <w:tcW w:type="dxa" w:w="2400"/>
            <w:tcBorders>
              <w:top w:val="single" w:color="A9822C" w:sz="6"/>
              <w:left w:val="single" w:color="A9822C" w:sz="6"/>
              <w:bottom w:val="single" w:color="A9822C" w:sz="6"/>
              <w:right w:val="single" w:color="A9822C" w:sz="6"/>
            </w:tcBorders>
            <w:shd w:fill="F7F2E7" w:color="auto" w:val="clear"/>
            <w:tcMar>
              <w:top w:type="dxa" w:w="100"/>
              <w:left w:type="dxa" w:w="140"/>
              <w:bottom w:type="dxa" w:w="100"/>
              <w:right w:type="dxa" w:w="140"/>
            </w:tcMar>
          </w:tcPr>
          <w:p>
            <w:pPr>
              <w:spacing w:line="260"/>
            </w:pPr>
            <w:hyperlink w:history="1" r:id="rIdiyykzn0dfpbmqe2iluboi">
              <w:r>
                <w:rPr>
                  <w:rFonts w:ascii="Georgia" w:cs="Georgia" w:eastAsia="Georgia" w:hAnsi="Georgia"/>
                  <w:b/>
                  <w:bCs/>
                  <w:color w:val="16294D"/>
                  <w:sz w:val="22"/>
                  <w:szCs w:val="22"/>
                  <w:u w:val="single"/>
                </w:rPr>
                <w:t xml:space="preserve">Luke 12:4-5</w:t>
              </w:r>
            </w:hyperlink>
          </w:p>
        </w:tc>
        <w:tc>
          <w:tcPr>
            <w:tcW w:type="dxa" w:w="7680"/>
            <w:tcBorders>
              <w:top w:val="single" w:color="A9822C" w:sz="6"/>
              <w:left w:val="single" w:color="A9822C" w:sz="6"/>
              <w:bottom w:val="single" w:color="A9822C" w:sz="6"/>
              <w:right w:val="single" w:color="A9822C" w:sz="6"/>
            </w:tcBorders>
            <w:shd w:fill="F7F2E7" w:color="auto" w:val="clear"/>
            <w:tcMar>
              <w:top w:type="dxa" w:w="100"/>
              <w:left w:type="dxa" w:w="140"/>
              <w:bottom w:type="dxa" w:w="100"/>
              <w:right w:type="dxa" w:w="140"/>
            </w:tcMar>
          </w:tcPr>
          <w:p>
            <w:pPr>
              <w:spacing w:line="260"/>
            </w:pPr>
            <w:r>
              <w:rPr>
                <w:rFonts w:ascii="Georgia" w:cs="Georgia" w:eastAsia="Georgia" w:hAnsi="Georgia"/>
                <w:sz w:val="21"/>
                <w:szCs w:val="21"/>
              </w:rPr>
              <w:t xml:space="preserve">Fear the One who, after the killing of the body, has authority to throw you into hell.</w:t>
            </w:r>
          </w:p>
        </w:tc>
      </w:tr>
    </w:tbl>
    <w:p>
      <w:pPr>
        <w:spacing w:after="120"/>
      </w:pPr>
      <w:r>
        <w:rPr>
          <w:rFonts w:ascii="Georgia" w:cs="Georgia" w:eastAsia="Georgia" w:hAnsi="Georgia"/>
          <w:sz w:val="22"/>
          <w:szCs w:val="22"/>
        </w:rPr>
        <w:t xml:space="preserve"/>
      </w:r>
    </w:p>
    <w:p>
      <w:pPr>
        <w:pStyle w:val="Heading1"/>
        <w:pBdr>
          <w:bottom w:val="single" w:color="A9822C" w:sz="8" w:space="4"/>
        </w:pBdr>
        <w:spacing w:after="160" w:before="360"/>
      </w:pPr>
      <w:r>
        <w:rPr>
          <w:rFonts w:ascii="Georgia" w:cs="Georgia" w:eastAsia="Georgia" w:hAnsi="Georgia"/>
          <w:b/>
          <w:bCs/>
          <w:color w:val="16294D"/>
          <w:sz w:val="32"/>
          <w:szCs w:val="32"/>
        </w:rPr>
        <w:t xml:space="preserve">Application</w:t>
      </w:r>
    </w:p>
    <w:p>
      <w:pPr>
        <w:spacing w:after="160" w:line="300"/>
        <w:jc w:val="left"/>
      </w:pPr>
      <w:r>
        <w:rPr>
          <w:rFonts w:ascii="Georgia" w:cs="Georgia" w:eastAsia="Georgia" w:hAnsi="Georgia"/>
          <w:sz w:val="22"/>
          <w:szCs w:val="22"/>
        </w:rPr>
        <w:t xml:space="preserve">Hell is real, and so are our choices — and they matter. Every person will spend eternity somewhere: either in God's presence in heaven or separated from Him in hell. Jesus is the only person who has a cure for hell and death. He holds the keys.</w:t>
      </w:r>
    </w:p>
    <w:p>
      <w:pPr>
        <w:pStyle w:val="ListParagraph"/>
        <w:numPr>
          <w:ilvl w:val="0"/>
          <w:numId w:val="2"/>
        </w:numPr>
        <w:spacing w:after="100" w:line="280"/>
      </w:pPr>
      <w:r>
        <w:rPr>
          <w:rFonts w:ascii="Georgia" w:cs="Georgia" w:eastAsia="Georgia" w:hAnsi="Georgia"/>
          <w:sz w:val="22"/>
          <w:szCs w:val="22"/>
        </w:rPr>
        <w:t xml:space="preserve">Because hell is real, our mission is urgent. Sharing the gospel is not an option; it is the remedy, and it is the most loving thing we can do.</w:t>
      </w:r>
    </w:p>
    <w:p>
      <w:pPr>
        <w:pStyle w:val="ListParagraph"/>
        <w:numPr>
          <w:ilvl w:val="0"/>
          <w:numId w:val="2"/>
        </w:numPr>
        <w:spacing w:after="100" w:line="280"/>
      </w:pPr>
      <w:r>
        <w:rPr>
          <w:rFonts w:ascii="Georgia" w:cs="Georgia" w:eastAsia="Georgia" w:hAnsi="Georgia"/>
          <w:sz w:val="22"/>
          <w:szCs w:val="22"/>
        </w:rPr>
        <w:t xml:space="preserve">Because Jesus has overcome it, believers do not fear hell. He told us not to. The gates of Hades cannot prevail against Him or His church.</w:t>
      </w:r>
    </w:p>
    <w:p>
      <w:pPr>
        <w:pStyle w:val="ListParagraph"/>
        <w:numPr>
          <w:ilvl w:val="0"/>
          <w:numId w:val="2"/>
        </w:numPr>
        <w:spacing w:after="100" w:line="280"/>
      </w:pPr>
      <w:r>
        <w:rPr>
          <w:rFonts w:ascii="Georgia" w:cs="Georgia" w:eastAsia="Georgia" w:hAnsi="Georgia"/>
          <w:sz w:val="22"/>
          <w:szCs w:val="22"/>
        </w:rPr>
        <w:t xml:space="preserve">Because Jesus spoke His boldest words at the gate of hell, we do not make our confession only in church or when it is convenient. We make it in the hard places, too.</w:t>
      </w:r>
    </w:p>
    <w:p>
      <w:pPr>
        <w:pStyle w:val="ListParagraph"/>
        <w:numPr>
          <w:ilvl w:val="0"/>
          <w:numId w:val="2"/>
        </w:numPr>
        <w:spacing w:after="100" w:line="280"/>
      </w:pPr>
      <w:r>
        <w:rPr>
          <w:rFonts w:ascii="Georgia" w:cs="Georgia" w:eastAsia="Georgia" w:hAnsi="Georgia"/>
          <w:sz w:val="22"/>
          <w:szCs w:val="22"/>
        </w:rPr>
        <w:t xml:space="preserve">Our task: make it hard to go to hell in Covington, Washington, because of Jesus Christ.</w:t>
      </w:r>
    </w:p>
    <w:p>
      <w:pPr>
        <w:spacing w:after="120"/>
      </w:pPr>
      <w:r>
        <w:rPr>
          <w:rFonts w:ascii="Georgia" w:cs="Georgia" w:eastAsia="Georgia" w:hAnsi="Georgia"/>
          <w:sz w:val="22"/>
          <w:szCs w:val="22"/>
        </w:rPr>
        <w:t xml:space="preserve"/>
      </w:r>
    </w:p>
    <w:p>
      <w:pPr>
        <w:pStyle w:val="Heading1"/>
        <w:pBdr>
          <w:bottom w:val="single" w:color="A9822C" w:sz="8" w:space="4"/>
        </w:pBdr>
        <w:spacing w:after="160" w:before="360"/>
      </w:pPr>
      <w:r>
        <w:rPr>
          <w:rFonts w:ascii="Georgia" w:cs="Georgia" w:eastAsia="Georgia" w:hAnsi="Georgia"/>
          <w:b/>
          <w:bCs/>
          <w:color w:val="16294D"/>
          <w:sz w:val="32"/>
          <w:szCs w:val="32"/>
        </w:rPr>
        <w:t xml:space="preserve">Series Roadmap</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00"/>
        <w:gridCol w:w="2000"/>
        <w:gridCol w:w="5680"/>
      </w:tblGrid>
      <w:tr>
        <w:trPr>
          <w:tblHeader/>
        </w:trPr>
        <w:tc>
          <w:tcPr>
            <w:tcW w:type="dxa" w:w="2400"/>
            <w:tcBorders>
              <w:top w:val="single" w:color="A9822C" w:sz="6"/>
              <w:left w:val="single" w:color="A9822C" w:sz="6"/>
              <w:bottom w:val="single" w:color="A9822C" w:sz="6"/>
              <w:right w:val="single" w:color="A9822C" w:sz="6"/>
            </w:tcBorders>
            <w:shd w:fill="16294D" w:color="auto" w:val="clear"/>
            <w:tcMar>
              <w:top w:type="dxa" w:w="100"/>
              <w:left w:type="dxa" w:w="140"/>
              <w:bottom w:type="dxa" w:w="100"/>
              <w:right w:type="dxa" w:w="140"/>
            </w:tcMar>
          </w:tcPr>
          <w:p>
            <w:r>
              <w:rPr>
                <w:rFonts w:ascii="Georgia" w:cs="Georgia" w:eastAsia="Georgia" w:hAnsi="Georgia"/>
                <w:b/>
                <w:bCs/>
                <w:color w:val="F7F2E7"/>
                <w:sz w:val="21"/>
                <w:szCs w:val="21"/>
              </w:rPr>
              <w:t xml:space="preserve">Part</w:t>
            </w:r>
          </w:p>
        </w:tc>
        <w:tc>
          <w:tcPr>
            <w:tcW w:type="dxa" w:w="2000"/>
            <w:tcBorders>
              <w:top w:val="single" w:color="A9822C" w:sz="6"/>
              <w:left w:val="single" w:color="A9822C" w:sz="6"/>
              <w:bottom w:val="single" w:color="A9822C" w:sz="6"/>
              <w:right w:val="single" w:color="A9822C" w:sz="6"/>
            </w:tcBorders>
            <w:shd w:fill="16294D" w:color="auto" w:val="clear"/>
            <w:tcMar>
              <w:top w:type="dxa" w:w="100"/>
              <w:left w:type="dxa" w:w="140"/>
              <w:bottom w:type="dxa" w:w="100"/>
              <w:right w:type="dxa" w:w="140"/>
            </w:tcMar>
          </w:tcPr>
          <w:p>
            <w:r>
              <w:rPr>
                <w:rFonts w:ascii="Georgia" w:cs="Georgia" w:eastAsia="Georgia" w:hAnsi="Georgia"/>
                <w:b/>
                <w:bCs/>
                <w:color w:val="F7F2E7"/>
                <w:sz w:val="21"/>
                <w:szCs w:val="21"/>
              </w:rPr>
              <w:t xml:space="preserve">Messages</w:t>
            </w:r>
          </w:p>
        </w:tc>
        <w:tc>
          <w:tcPr>
            <w:tcW w:type="dxa" w:w="5680"/>
            <w:tcBorders>
              <w:top w:val="single" w:color="A9822C" w:sz="6"/>
              <w:left w:val="single" w:color="A9822C" w:sz="6"/>
              <w:bottom w:val="single" w:color="A9822C" w:sz="6"/>
              <w:right w:val="single" w:color="A9822C" w:sz="6"/>
            </w:tcBorders>
            <w:shd w:fill="16294D" w:color="auto" w:val="clear"/>
            <w:tcMar>
              <w:top w:type="dxa" w:w="100"/>
              <w:left w:type="dxa" w:w="140"/>
              <w:bottom w:type="dxa" w:w="100"/>
              <w:right w:type="dxa" w:w="140"/>
            </w:tcMar>
          </w:tcPr>
          <w:p>
            <w:r>
              <w:rPr>
                <w:rFonts w:ascii="Georgia" w:cs="Georgia" w:eastAsia="Georgia" w:hAnsi="Georgia"/>
                <w:b/>
                <w:bCs/>
                <w:color w:val="F7F2E7"/>
                <w:sz w:val="21"/>
                <w:szCs w:val="21"/>
              </w:rPr>
              <w:t xml:space="preserve">Focus</w:t>
            </w:r>
          </w:p>
        </w:tc>
      </w:tr>
      <w:tr>
        <w:tc>
          <w:tcPr>
            <w:tcW w:type="dxa" w:w="2400"/>
            <w:tcBorders>
              <w:top w:val="single" w:color="A9822C" w:sz="6"/>
              <w:left w:val="single" w:color="A9822C" w:sz="6"/>
              <w:bottom w:val="single" w:color="A9822C" w:sz="6"/>
              <w:right w:val="single" w:color="A9822C" w:sz="6"/>
            </w:tcBorders>
            <w:shd w:fill="F7F2E7" w:color="auto" w:val="clear"/>
            <w:tcMar>
              <w:top w:type="dxa" w:w="100"/>
              <w:left w:type="dxa" w:w="140"/>
              <w:bottom w:type="dxa" w:w="100"/>
              <w:right w:type="dxa" w:w="140"/>
            </w:tcMar>
          </w:tcPr>
          <w:p>
            <w:pPr>
              <w:spacing w:line="260"/>
            </w:pPr>
            <w:r>
              <w:rPr>
                <w:rFonts w:ascii="Georgia" w:cs="Georgia" w:eastAsia="Georgia" w:hAnsi="Georgia"/>
                <w:sz w:val="21"/>
                <w:szCs w:val="21"/>
              </w:rPr>
              <w:t xml:space="preserve">Part One — Hell</w:t>
            </w:r>
          </w:p>
        </w:tc>
        <w:tc>
          <w:tcPr>
            <w:tcW w:type="dxa" w:w="2000"/>
            <w:tcBorders>
              <w:top w:val="single" w:color="A9822C" w:sz="6"/>
              <w:left w:val="single" w:color="A9822C" w:sz="6"/>
              <w:bottom w:val="single" w:color="A9822C" w:sz="6"/>
              <w:right w:val="single" w:color="A9822C" w:sz="6"/>
            </w:tcBorders>
            <w:shd w:fill="F7F2E7" w:color="auto" w:val="clear"/>
            <w:tcMar>
              <w:top w:type="dxa" w:w="100"/>
              <w:left w:type="dxa" w:w="140"/>
              <w:bottom w:type="dxa" w:w="100"/>
              <w:right w:type="dxa" w:w="140"/>
            </w:tcMar>
          </w:tcPr>
          <w:p>
            <w:pPr>
              <w:spacing w:line="260"/>
            </w:pPr>
            <w:r>
              <w:rPr>
                <w:rFonts w:ascii="Georgia" w:cs="Georgia" w:eastAsia="Georgia" w:hAnsi="Georgia"/>
                <w:sz w:val="21"/>
                <w:szCs w:val="21"/>
              </w:rPr>
              <w:t xml:space="preserve">Messages 1-3</w:t>
            </w:r>
          </w:p>
        </w:tc>
        <w:tc>
          <w:tcPr>
            <w:tcW w:type="dxa" w:w="5680"/>
            <w:tcBorders>
              <w:top w:val="single" w:color="A9822C" w:sz="6"/>
              <w:left w:val="single" w:color="A9822C" w:sz="6"/>
              <w:bottom w:val="single" w:color="A9822C" w:sz="6"/>
              <w:right w:val="single" w:color="A9822C" w:sz="6"/>
            </w:tcBorders>
            <w:shd w:fill="F7F2E7" w:color="auto" w:val="clear"/>
            <w:tcMar>
              <w:top w:type="dxa" w:w="100"/>
              <w:left w:type="dxa" w:w="140"/>
              <w:bottom w:type="dxa" w:w="100"/>
              <w:right w:type="dxa" w:w="140"/>
            </w:tcMar>
          </w:tcPr>
          <w:p>
            <w:pPr>
              <w:spacing w:line="260"/>
            </w:pPr>
            <w:r>
              <w:rPr>
                <w:rFonts w:ascii="Georgia" w:cs="Georgia" w:eastAsia="Georgia" w:hAnsi="Georgia"/>
                <w:sz w:val="21"/>
                <w:szCs w:val="21"/>
              </w:rPr>
              <w:t xml:space="preserve">The Drive-By: hell is a real place (this week); deeper study of what hell is and what Scripture says about it (weeks 2-3)</w:t>
            </w:r>
          </w:p>
        </w:tc>
      </w:tr>
      <w:tr>
        <w:tc>
          <w:tcPr>
            <w:tcW w:type="dxa" w:w="2400"/>
            <w:tcBorders>
              <w:top w:val="single" w:color="A9822C" w:sz="6"/>
              <w:left w:val="single" w:color="A9822C" w:sz="6"/>
              <w:bottom w:val="single" w:color="A9822C" w:sz="6"/>
              <w:right w:val="single" w:color="A9822C" w:sz="6"/>
            </w:tcBorders>
            <w:shd w:fill="FFFFFF" w:color="auto" w:val="clear"/>
            <w:tcMar>
              <w:top w:type="dxa" w:w="100"/>
              <w:left w:type="dxa" w:w="140"/>
              <w:bottom w:type="dxa" w:w="100"/>
              <w:right w:type="dxa" w:w="140"/>
            </w:tcMar>
          </w:tcPr>
          <w:p>
            <w:pPr>
              <w:spacing w:line="260"/>
            </w:pPr>
            <w:r>
              <w:rPr>
                <w:rFonts w:ascii="Georgia" w:cs="Georgia" w:eastAsia="Georgia" w:hAnsi="Georgia"/>
                <w:sz w:val="21"/>
                <w:szCs w:val="21"/>
              </w:rPr>
              <w:t xml:space="preserve">Part Two — Heaven</w:t>
            </w:r>
          </w:p>
        </w:tc>
        <w:tc>
          <w:tcPr>
            <w:tcW w:type="dxa" w:w="2000"/>
            <w:tcBorders>
              <w:top w:val="single" w:color="A9822C" w:sz="6"/>
              <w:left w:val="single" w:color="A9822C" w:sz="6"/>
              <w:bottom w:val="single" w:color="A9822C" w:sz="6"/>
              <w:right w:val="single" w:color="A9822C" w:sz="6"/>
            </w:tcBorders>
            <w:shd w:fill="FFFFFF" w:color="auto" w:val="clear"/>
            <w:tcMar>
              <w:top w:type="dxa" w:w="100"/>
              <w:left w:type="dxa" w:w="140"/>
              <w:bottom w:type="dxa" w:w="100"/>
              <w:right w:type="dxa" w:w="140"/>
            </w:tcMar>
          </w:tcPr>
          <w:p>
            <w:pPr>
              <w:spacing w:line="260"/>
            </w:pPr>
            <w:r>
              <w:rPr>
                <w:rFonts w:ascii="Georgia" w:cs="Georgia" w:eastAsia="Georgia" w:hAnsi="Georgia"/>
                <w:sz w:val="21"/>
                <w:szCs w:val="21"/>
              </w:rPr>
              <w:t xml:space="preserve">Messages 4-7</w:t>
            </w:r>
          </w:p>
        </w:tc>
        <w:tc>
          <w:tcPr>
            <w:tcW w:type="dxa" w:w="5680"/>
            <w:tcBorders>
              <w:top w:val="single" w:color="A9822C" w:sz="6"/>
              <w:left w:val="single" w:color="A9822C" w:sz="6"/>
              <w:bottom w:val="single" w:color="A9822C" w:sz="6"/>
              <w:right w:val="single" w:color="A9822C" w:sz="6"/>
            </w:tcBorders>
            <w:shd w:fill="FFFFFF" w:color="auto" w:val="clear"/>
            <w:tcMar>
              <w:top w:type="dxa" w:w="100"/>
              <w:left w:type="dxa" w:w="140"/>
              <w:bottom w:type="dxa" w:w="100"/>
              <w:right w:type="dxa" w:w="140"/>
            </w:tcMar>
          </w:tcPr>
          <w:p>
            <w:pPr>
              <w:spacing w:line="260"/>
            </w:pPr>
            <w:r>
              <w:rPr>
                <w:rFonts w:ascii="Georgia" w:cs="Georgia" w:eastAsia="Georgia" w:hAnsi="Georgia"/>
                <w:sz w:val="21"/>
                <w:szCs w:val="21"/>
              </w:rPr>
              <w:t xml:space="preserve">What awaits those looking for Jesus' return and eternal life in Him</w:t>
            </w:r>
          </w:p>
        </w:tc>
      </w:tr>
    </w:tbl>
    <w:p>
      <w:pPr>
        <w:spacing w:after="120"/>
      </w:pPr>
      <w:r>
        <w:rPr>
          <w:rFonts w:ascii="Georgia" w:cs="Georgia" w:eastAsia="Georgia" w:hAnsi="Georgia"/>
          <w:sz w:val="22"/>
          <w:szCs w:val="22"/>
        </w:rPr>
        <w:t xml:space="preserve"/>
      </w:r>
    </w:p>
    <w:p>
      <w:r>
        <w:br w:type="page"/>
      </w:r>
    </w:p>
    <w:p>
      <w:pPr>
        <w:pStyle w:val="Heading1"/>
        <w:pBdr>
          <w:bottom w:val="single" w:color="A9822C" w:sz="8" w:space="4"/>
        </w:pBdr>
        <w:spacing w:after="160" w:before="360"/>
      </w:pPr>
      <w:r>
        <w:rPr>
          <w:rFonts w:ascii="Georgia" w:cs="Georgia" w:eastAsia="Georgia" w:hAnsi="Georgia"/>
          <w:b/>
          <w:bCs/>
          <w:color w:val="16294D"/>
          <w:sz w:val="32"/>
          <w:szCs w:val="32"/>
        </w:rPr>
        <w:t xml:space="preserve">Reflection Questions</w:t>
      </w:r>
    </w:p>
    <w:p>
      <w:pPr>
        <w:spacing w:after="120" w:before="200" w:line="300"/>
      </w:pPr>
      <w:r>
        <w:rPr>
          <w:rFonts w:ascii="Georgia" w:cs="Georgia" w:eastAsia="Georgia" w:hAnsi="Georgia"/>
          <w:b/>
          <w:bCs/>
          <w:color w:val="A9822C"/>
          <w:sz w:val="22"/>
          <w:szCs w:val="22"/>
        </w:rPr>
        <w:t xml:space="preserve">1. </w:t>
      </w:r>
      <w:r>
        <w:rPr>
          <w:rFonts w:ascii="Georgia" w:cs="Georgia" w:eastAsia="Georgia" w:hAnsi="Georgia"/>
          <w:sz w:val="22"/>
          <w:szCs w:val="22"/>
        </w:rPr>
        <w:t xml:space="preserve">Pastor Rod said hell is "not a metaphor, not a concept or an idea." Before this message, how concretely did you think of hell? What changes when you picture Gehenna as a real, burning valley the disciples could smell?</w:t>
      </w:r>
    </w:p>
    <w:p>
      <w:pPr>
        <w:pBdr>
          <w:bottom w:val="single" w:color="999999" w:sz="4" w:space="1"/>
        </w:pBdr>
        <w:spacing w:after="0" w:line="480"/>
      </w:pPr>
      <w:r>
        <w:rPr>
          <w:rFonts w:ascii="Georgia" w:cs="Georgia" w:eastAsia="Georgia" w:hAnsi="Georgia"/>
          <w:sz w:val="22"/>
          <w:szCs w:val="22"/>
        </w:rPr>
        <w:t xml:space="preserve"> </w:t>
      </w:r>
    </w:p>
    <w:p>
      <w:pPr>
        <w:pBdr>
          <w:bottom w:val="single" w:color="999999" w:sz="4" w:space="1"/>
        </w:pBdr>
        <w:spacing w:after="0" w:line="480"/>
      </w:pPr>
      <w:r>
        <w:rPr>
          <w:rFonts w:ascii="Georgia" w:cs="Georgia" w:eastAsia="Georgia" w:hAnsi="Georgia"/>
          <w:sz w:val="22"/>
          <w:szCs w:val="22"/>
        </w:rPr>
        <w:t xml:space="preserve"> </w:t>
      </w:r>
    </w:p>
    <w:p>
      <w:pPr>
        <w:pBdr>
          <w:bottom w:val="single" w:color="999999" w:sz="4" w:space="1"/>
        </w:pBdr>
        <w:spacing w:after="0" w:line="480"/>
      </w:pPr>
      <w:r>
        <w:rPr>
          <w:rFonts w:ascii="Georgia" w:cs="Georgia" w:eastAsia="Georgia" w:hAnsi="Georgia"/>
          <w:sz w:val="22"/>
          <w:szCs w:val="22"/>
        </w:rPr>
        <w:t xml:space="preserve"> </w:t>
      </w:r>
    </w:p>
    <w:p>
      <w:pPr>
        <w:pBdr>
          <w:bottom w:val="single" w:color="999999" w:sz="4" w:space="1"/>
        </w:pBdr>
        <w:spacing w:after="0" w:line="480"/>
      </w:pPr>
      <w:r>
        <w:rPr>
          <w:rFonts w:ascii="Georgia" w:cs="Georgia" w:eastAsia="Georgia" w:hAnsi="Georgia"/>
          <w:sz w:val="22"/>
          <w:szCs w:val="22"/>
        </w:rPr>
        <w:t xml:space="preserve"> </w:t>
      </w:r>
    </w:p>
    <w:p>
      <w:pPr>
        <w:spacing w:after="200"/>
      </w:pPr>
      <w:r>
        <w:rPr>
          <w:rFonts w:ascii="Georgia" w:cs="Georgia" w:eastAsia="Georgia" w:hAnsi="Georgia"/>
          <w:sz w:val="22"/>
          <w:szCs w:val="22"/>
        </w:rPr>
        <w:t xml:space="preserve"/>
      </w:r>
    </w:p>
    <w:p>
      <w:pPr>
        <w:spacing w:after="120" w:before="200" w:line="300"/>
      </w:pPr>
      <w:r>
        <w:rPr>
          <w:rFonts w:ascii="Georgia" w:cs="Georgia" w:eastAsia="Georgia" w:hAnsi="Georgia"/>
          <w:b/>
          <w:bCs/>
          <w:color w:val="A9822C"/>
          <w:sz w:val="22"/>
          <w:szCs w:val="22"/>
        </w:rPr>
        <w:t xml:space="preserve">2. </w:t>
      </w:r>
      <w:r>
        <w:rPr>
          <w:rFonts w:ascii="Georgia" w:cs="Georgia" w:eastAsia="Georgia" w:hAnsi="Georgia"/>
          <w:sz w:val="22"/>
          <w:szCs w:val="22"/>
        </w:rPr>
        <w:t xml:space="preserve">Read </w:t>
      </w:r>
      <w:hyperlink w:history="1" r:id="rIdvukxxsfb1mrzqxejgfpau">
        <w:r>
          <w:rPr>
            <w:rFonts w:ascii="Georgia" w:cs="Georgia" w:eastAsia="Georgia" w:hAnsi="Georgia"/>
            <w:b/>
            <w:bCs/>
            <w:color w:val="16294D"/>
            <w:sz w:val="22"/>
            <w:szCs w:val="22"/>
            <w:u w:val="single"/>
          </w:rPr>
          <w:t xml:space="preserve">Matthew 16:13-18</w:t>
        </w:r>
      </w:hyperlink>
      <w:r>
        <w:rPr>
          <w:rFonts w:ascii="Georgia" w:cs="Georgia" w:eastAsia="Georgia" w:hAnsi="Georgia"/>
          <w:sz w:val="22"/>
          <w:szCs w:val="22"/>
        </w:rPr>
        <w:t xml:space="preserve">. Why do you think Jesus chose the gates of Hades at Caesarea Philippi — rather than the synagogue or the temple — as the place to ask, "Who do you say I am?" and to make His promise about the church?</w:t>
      </w:r>
    </w:p>
    <w:p>
      <w:pPr>
        <w:pBdr>
          <w:bottom w:val="single" w:color="999999" w:sz="4" w:space="1"/>
        </w:pBdr>
        <w:spacing w:after="0" w:line="480"/>
      </w:pPr>
      <w:r>
        <w:rPr>
          <w:rFonts w:ascii="Georgia" w:cs="Georgia" w:eastAsia="Georgia" w:hAnsi="Georgia"/>
          <w:sz w:val="22"/>
          <w:szCs w:val="22"/>
        </w:rPr>
        <w:t xml:space="preserve"> </w:t>
      </w:r>
    </w:p>
    <w:p>
      <w:pPr>
        <w:pBdr>
          <w:bottom w:val="single" w:color="999999" w:sz="4" w:space="1"/>
        </w:pBdr>
        <w:spacing w:after="0" w:line="480"/>
      </w:pPr>
      <w:r>
        <w:rPr>
          <w:rFonts w:ascii="Georgia" w:cs="Georgia" w:eastAsia="Georgia" w:hAnsi="Georgia"/>
          <w:sz w:val="22"/>
          <w:szCs w:val="22"/>
        </w:rPr>
        <w:t xml:space="preserve"> </w:t>
      </w:r>
    </w:p>
    <w:p>
      <w:pPr>
        <w:pBdr>
          <w:bottom w:val="single" w:color="999999" w:sz="4" w:space="1"/>
        </w:pBdr>
        <w:spacing w:after="0" w:line="480"/>
      </w:pPr>
      <w:r>
        <w:rPr>
          <w:rFonts w:ascii="Georgia" w:cs="Georgia" w:eastAsia="Georgia" w:hAnsi="Georgia"/>
          <w:sz w:val="22"/>
          <w:szCs w:val="22"/>
        </w:rPr>
        <w:t xml:space="preserve"> </w:t>
      </w:r>
    </w:p>
    <w:p>
      <w:pPr>
        <w:pBdr>
          <w:bottom w:val="single" w:color="999999" w:sz="4" w:space="1"/>
        </w:pBdr>
        <w:spacing w:after="0" w:line="480"/>
      </w:pPr>
      <w:r>
        <w:rPr>
          <w:rFonts w:ascii="Georgia" w:cs="Georgia" w:eastAsia="Georgia" w:hAnsi="Georgia"/>
          <w:sz w:val="22"/>
          <w:szCs w:val="22"/>
        </w:rPr>
        <w:t xml:space="preserve"> </w:t>
      </w:r>
    </w:p>
    <w:p>
      <w:pPr>
        <w:spacing w:after="200"/>
      </w:pPr>
      <w:r>
        <w:rPr>
          <w:rFonts w:ascii="Georgia" w:cs="Georgia" w:eastAsia="Georgia" w:hAnsi="Georgia"/>
          <w:sz w:val="22"/>
          <w:szCs w:val="22"/>
        </w:rPr>
        <w:t xml:space="preserve"/>
      </w:r>
    </w:p>
    <w:p>
      <w:pPr>
        <w:spacing w:after="120" w:before="200" w:line="300"/>
      </w:pPr>
      <w:r>
        <w:rPr>
          <w:rFonts w:ascii="Georgia" w:cs="Georgia" w:eastAsia="Georgia" w:hAnsi="Georgia"/>
          <w:b/>
          <w:bCs/>
          <w:color w:val="A9822C"/>
          <w:sz w:val="22"/>
          <w:szCs w:val="22"/>
        </w:rPr>
        <w:t xml:space="preserve">3. </w:t>
      </w:r>
      <w:r>
        <w:rPr>
          <w:rFonts w:ascii="Georgia" w:cs="Georgia" w:eastAsia="Georgia" w:hAnsi="Georgia"/>
          <w:sz w:val="22"/>
          <w:szCs w:val="22"/>
        </w:rPr>
        <w:t xml:space="preserve">Jesus made His boldest declaration in the darkest place in the region. Where are the "hard places" in your own life where it is difficult to confess who Jesus is? What would it look like to make that confession there?</w:t>
      </w:r>
    </w:p>
    <w:p>
      <w:pPr>
        <w:pBdr>
          <w:bottom w:val="single" w:color="999999" w:sz="4" w:space="1"/>
        </w:pBdr>
        <w:spacing w:after="0" w:line="480"/>
      </w:pPr>
      <w:r>
        <w:rPr>
          <w:rFonts w:ascii="Georgia" w:cs="Georgia" w:eastAsia="Georgia" w:hAnsi="Georgia"/>
          <w:sz w:val="22"/>
          <w:szCs w:val="22"/>
        </w:rPr>
        <w:t xml:space="preserve"> </w:t>
      </w:r>
    </w:p>
    <w:p>
      <w:pPr>
        <w:pBdr>
          <w:bottom w:val="single" w:color="999999" w:sz="4" w:space="1"/>
        </w:pBdr>
        <w:spacing w:after="0" w:line="480"/>
      </w:pPr>
      <w:r>
        <w:rPr>
          <w:rFonts w:ascii="Georgia" w:cs="Georgia" w:eastAsia="Georgia" w:hAnsi="Georgia"/>
          <w:sz w:val="22"/>
          <w:szCs w:val="22"/>
        </w:rPr>
        <w:t xml:space="preserve"> </w:t>
      </w:r>
    </w:p>
    <w:p>
      <w:pPr>
        <w:pBdr>
          <w:bottom w:val="single" w:color="999999" w:sz="4" w:space="1"/>
        </w:pBdr>
        <w:spacing w:after="0" w:line="480"/>
      </w:pPr>
      <w:r>
        <w:rPr>
          <w:rFonts w:ascii="Georgia" w:cs="Georgia" w:eastAsia="Georgia" w:hAnsi="Georgia"/>
          <w:sz w:val="22"/>
          <w:szCs w:val="22"/>
        </w:rPr>
        <w:t xml:space="preserve"> </w:t>
      </w:r>
    </w:p>
    <w:p>
      <w:pPr>
        <w:pBdr>
          <w:bottom w:val="single" w:color="999999" w:sz="4" w:space="1"/>
        </w:pBdr>
        <w:spacing w:after="0" w:line="480"/>
      </w:pPr>
      <w:r>
        <w:rPr>
          <w:rFonts w:ascii="Georgia" w:cs="Georgia" w:eastAsia="Georgia" w:hAnsi="Georgia"/>
          <w:sz w:val="22"/>
          <w:szCs w:val="22"/>
        </w:rPr>
        <w:t xml:space="preserve"> </w:t>
      </w:r>
    </w:p>
    <w:p>
      <w:pPr>
        <w:spacing w:after="200"/>
      </w:pPr>
      <w:r>
        <w:rPr>
          <w:rFonts w:ascii="Georgia" w:cs="Georgia" w:eastAsia="Georgia" w:hAnsi="Georgia"/>
          <w:sz w:val="22"/>
          <w:szCs w:val="22"/>
        </w:rPr>
        <w:t xml:space="preserve"/>
      </w:r>
    </w:p>
    <w:p>
      <w:pPr>
        <w:spacing w:after="120" w:before="200" w:line="300"/>
      </w:pPr>
      <w:r>
        <w:rPr>
          <w:rFonts w:ascii="Georgia" w:cs="Georgia" w:eastAsia="Georgia" w:hAnsi="Georgia"/>
          <w:b/>
          <w:bCs/>
          <w:color w:val="A9822C"/>
          <w:sz w:val="22"/>
          <w:szCs w:val="22"/>
        </w:rPr>
        <w:t xml:space="preserve">4. </w:t>
      </w:r>
      <w:r>
        <w:rPr>
          <w:rFonts w:ascii="Georgia" w:cs="Georgia" w:eastAsia="Georgia" w:hAnsi="Georgia"/>
          <w:sz w:val="22"/>
          <w:szCs w:val="22"/>
        </w:rPr>
        <w:t xml:space="preserve">Read </w:t>
      </w:r>
      <w:hyperlink w:history="1" r:id="rIdkyfbnwsqlyljbd1t4iz_p">
        <w:r>
          <w:rPr>
            <w:rFonts w:ascii="Georgia" w:cs="Georgia" w:eastAsia="Georgia" w:hAnsi="Georgia"/>
            <w:b/>
            <w:bCs/>
            <w:color w:val="16294D"/>
            <w:sz w:val="22"/>
            <w:szCs w:val="22"/>
            <w:u w:val="single"/>
          </w:rPr>
          <w:t xml:space="preserve">Revelation 1:18</w:t>
        </w:r>
      </w:hyperlink>
      <w:r>
        <w:rPr>
          <w:rFonts w:ascii="Georgia" w:cs="Georgia" w:eastAsia="Georgia" w:hAnsi="Georgia"/>
          <w:sz w:val="22"/>
          <w:szCs w:val="22"/>
        </w:rPr>
        <w:t xml:space="preserve"> and </w:t>
      </w:r>
      <w:hyperlink w:history="1" r:id="rIdexu3ampcdg_4gd0ifjvzh">
        <w:r>
          <w:rPr>
            <w:rFonts w:ascii="Georgia" w:cs="Georgia" w:eastAsia="Georgia" w:hAnsi="Georgia"/>
            <w:b/>
            <w:bCs/>
            <w:color w:val="16294D"/>
            <w:sz w:val="22"/>
            <w:szCs w:val="22"/>
            <w:u w:val="single"/>
          </w:rPr>
          <w:t xml:space="preserve">Hebrews 2:14-15</w:t>
        </w:r>
      </w:hyperlink>
      <w:r>
        <w:rPr>
          <w:rFonts w:ascii="Georgia" w:cs="Georgia" w:eastAsia="Georgia" w:hAnsi="Georgia"/>
          <w:sz w:val="22"/>
          <w:szCs w:val="22"/>
        </w:rPr>
        <w:t xml:space="preserve">. As believers we do not fear hell, but many people around us do — or fear death. How does Jesus holding the keys change the way you talk with someone who is afraid?</w:t>
      </w:r>
    </w:p>
    <w:p>
      <w:pPr>
        <w:pBdr>
          <w:bottom w:val="single" w:color="999999" w:sz="4" w:space="1"/>
        </w:pBdr>
        <w:spacing w:after="0" w:line="480"/>
      </w:pPr>
      <w:r>
        <w:rPr>
          <w:rFonts w:ascii="Georgia" w:cs="Georgia" w:eastAsia="Georgia" w:hAnsi="Georgia"/>
          <w:sz w:val="22"/>
          <w:szCs w:val="22"/>
        </w:rPr>
        <w:t xml:space="preserve"> </w:t>
      </w:r>
    </w:p>
    <w:p>
      <w:pPr>
        <w:pBdr>
          <w:bottom w:val="single" w:color="999999" w:sz="4" w:space="1"/>
        </w:pBdr>
        <w:spacing w:after="0" w:line="480"/>
      </w:pPr>
      <w:r>
        <w:rPr>
          <w:rFonts w:ascii="Georgia" w:cs="Georgia" w:eastAsia="Georgia" w:hAnsi="Georgia"/>
          <w:sz w:val="22"/>
          <w:szCs w:val="22"/>
        </w:rPr>
        <w:t xml:space="preserve"> </w:t>
      </w:r>
    </w:p>
    <w:p>
      <w:pPr>
        <w:pBdr>
          <w:bottom w:val="single" w:color="999999" w:sz="4" w:space="1"/>
        </w:pBdr>
        <w:spacing w:after="0" w:line="480"/>
      </w:pPr>
      <w:r>
        <w:rPr>
          <w:rFonts w:ascii="Georgia" w:cs="Georgia" w:eastAsia="Georgia" w:hAnsi="Georgia"/>
          <w:sz w:val="22"/>
          <w:szCs w:val="22"/>
        </w:rPr>
        <w:t xml:space="preserve"> </w:t>
      </w:r>
    </w:p>
    <w:p>
      <w:pPr>
        <w:pBdr>
          <w:bottom w:val="single" w:color="999999" w:sz="4" w:space="1"/>
        </w:pBdr>
        <w:spacing w:after="0" w:line="480"/>
      </w:pPr>
      <w:r>
        <w:rPr>
          <w:rFonts w:ascii="Georgia" w:cs="Georgia" w:eastAsia="Georgia" w:hAnsi="Georgia"/>
          <w:sz w:val="22"/>
          <w:szCs w:val="22"/>
        </w:rPr>
        <w:t xml:space="preserve"> </w:t>
      </w:r>
    </w:p>
    <w:p>
      <w:pPr>
        <w:spacing w:after="200"/>
      </w:pPr>
      <w:r>
        <w:rPr>
          <w:rFonts w:ascii="Georgia" w:cs="Georgia" w:eastAsia="Georgia" w:hAnsi="Georgia"/>
          <w:sz w:val="22"/>
          <w:szCs w:val="22"/>
        </w:rPr>
        <w:t xml:space="preserve"/>
      </w:r>
    </w:p>
    <w:p>
      <w:pPr>
        <w:spacing w:after="120" w:before="200" w:line="300"/>
      </w:pPr>
      <w:r>
        <w:rPr>
          <w:rFonts w:ascii="Georgia" w:cs="Georgia" w:eastAsia="Georgia" w:hAnsi="Georgia"/>
          <w:b/>
          <w:bCs/>
          <w:color w:val="A9822C"/>
          <w:sz w:val="22"/>
          <w:szCs w:val="22"/>
        </w:rPr>
        <w:t xml:space="preserve">5. </w:t>
      </w:r>
      <w:r>
        <w:rPr>
          <w:rFonts w:ascii="Georgia" w:cs="Georgia" w:eastAsia="Georgia" w:hAnsi="Georgia"/>
          <w:sz w:val="22"/>
          <w:szCs w:val="22"/>
        </w:rPr>
        <w:t xml:space="preserve">"Sharing the gospel isn't an option — it's the most loving thing we can do." Who is one person you could drive by hell with this week, so they can see what Jesus conquered? What is your first step?</w:t>
      </w:r>
    </w:p>
    <w:p>
      <w:pPr>
        <w:pBdr>
          <w:bottom w:val="single" w:color="999999" w:sz="4" w:space="1"/>
        </w:pBdr>
        <w:spacing w:after="0" w:line="480"/>
      </w:pPr>
      <w:r>
        <w:rPr>
          <w:rFonts w:ascii="Georgia" w:cs="Georgia" w:eastAsia="Georgia" w:hAnsi="Georgia"/>
          <w:sz w:val="22"/>
          <w:szCs w:val="22"/>
        </w:rPr>
        <w:t xml:space="preserve"> </w:t>
      </w:r>
    </w:p>
    <w:p>
      <w:pPr>
        <w:pBdr>
          <w:bottom w:val="single" w:color="999999" w:sz="4" w:space="1"/>
        </w:pBdr>
        <w:spacing w:after="0" w:line="480"/>
      </w:pPr>
      <w:r>
        <w:rPr>
          <w:rFonts w:ascii="Georgia" w:cs="Georgia" w:eastAsia="Georgia" w:hAnsi="Georgia"/>
          <w:sz w:val="22"/>
          <w:szCs w:val="22"/>
        </w:rPr>
        <w:t xml:space="preserve"> </w:t>
      </w:r>
    </w:p>
    <w:p>
      <w:pPr>
        <w:pBdr>
          <w:bottom w:val="single" w:color="999999" w:sz="4" w:space="1"/>
        </w:pBdr>
        <w:spacing w:after="0" w:line="480"/>
      </w:pPr>
      <w:r>
        <w:rPr>
          <w:rFonts w:ascii="Georgia" w:cs="Georgia" w:eastAsia="Georgia" w:hAnsi="Georgia"/>
          <w:sz w:val="22"/>
          <w:szCs w:val="22"/>
        </w:rPr>
        <w:t xml:space="preserve"> </w:t>
      </w:r>
    </w:p>
    <w:p>
      <w:pPr>
        <w:pBdr>
          <w:bottom w:val="single" w:color="999999" w:sz="4" w:space="1"/>
        </w:pBdr>
        <w:spacing w:after="0" w:line="480"/>
      </w:pPr>
      <w:r>
        <w:rPr>
          <w:rFonts w:ascii="Georgia" w:cs="Georgia" w:eastAsia="Georgia" w:hAnsi="Georgia"/>
          <w:sz w:val="22"/>
          <w:szCs w:val="22"/>
        </w:rPr>
        <w:t xml:space="preserve"> </w:t>
      </w:r>
    </w:p>
    <w:p>
      <w:pPr>
        <w:spacing w:after="200"/>
      </w:pPr>
      <w:r>
        <w:rPr>
          <w:rFonts w:ascii="Georgia" w:cs="Georgia" w:eastAsia="Georgia" w:hAnsi="Georgia"/>
          <w:sz w:val="22"/>
          <w:szCs w:val="22"/>
        </w:rPr>
        <w:t xml:space="preserve"/>
      </w:r>
    </w:p>
    <w:p>
      <w:pPr>
        <w:spacing w:after="120" w:before="200" w:line="300"/>
      </w:pPr>
      <w:r>
        <w:rPr>
          <w:rFonts w:ascii="Georgia" w:cs="Georgia" w:eastAsia="Georgia" w:hAnsi="Georgia"/>
          <w:b/>
          <w:bCs/>
          <w:color w:val="A9822C"/>
          <w:sz w:val="22"/>
          <w:szCs w:val="22"/>
        </w:rPr>
        <w:t xml:space="preserve">6. </w:t>
      </w:r>
      <w:r>
        <w:rPr>
          <w:rFonts w:ascii="Georgia" w:cs="Georgia" w:eastAsia="Georgia" w:hAnsi="Georgia"/>
          <w:sz w:val="22"/>
          <w:szCs w:val="22"/>
        </w:rPr>
        <w:t xml:space="preserve">What would it take to "make it hard to go to hell in Covington"? Name one concrete thing our church — and you personally — could do toward that.</w:t>
      </w:r>
    </w:p>
    <w:p>
      <w:pPr>
        <w:pBdr>
          <w:bottom w:val="single" w:color="999999" w:sz="4" w:space="1"/>
        </w:pBdr>
        <w:spacing w:after="0" w:line="480"/>
      </w:pPr>
      <w:r>
        <w:rPr>
          <w:rFonts w:ascii="Georgia" w:cs="Georgia" w:eastAsia="Georgia" w:hAnsi="Georgia"/>
          <w:sz w:val="22"/>
          <w:szCs w:val="22"/>
        </w:rPr>
        <w:t xml:space="preserve"> </w:t>
      </w:r>
    </w:p>
    <w:p>
      <w:pPr>
        <w:pBdr>
          <w:bottom w:val="single" w:color="999999" w:sz="4" w:space="1"/>
        </w:pBdr>
        <w:spacing w:after="0" w:line="480"/>
      </w:pPr>
      <w:r>
        <w:rPr>
          <w:rFonts w:ascii="Georgia" w:cs="Georgia" w:eastAsia="Georgia" w:hAnsi="Georgia"/>
          <w:sz w:val="22"/>
          <w:szCs w:val="22"/>
        </w:rPr>
        <w:t xml:space="preserve"> </w:t>
      </w:r>
    </w:p>
    <w:p>
      <w:pPr>
        <w:pBdr>
          <w:bottom w:val="single" w:color="999999" w:sz="4" w:space="1"/>
        </w:pBdr>
        <w:spacing w:after="0" w:line="480"/>
      </w:pPr>
      <w:r>
        <w:rPr>
          <w:rFonts w:ascii="Georgia" w:cs="Georgia" w:eastAsia="Georgia" w:hAnsi="Georgia"/>
          <w:sz w:val="22"/>
          <w:szCs w:val="22"/>
        </w:rPr>
        <w:t xml:space="preserve"> </w:t>
      </w:r>
    </w:p>
    <w:p>
      <w:pPr>
        <w:pBdr>
          <w:bottom w:val="single" w:color="999999" w:sz="4" w:space="1"/>
        </w:pBdr>
        <w:spacing w:after="0" w:line="480"/>
      </w:pPr>
      <w:r>
        <w:rPr>
          <w:rFonts w:ascii="Georgia" w:cs="Georgia" w:eastAsia="Georgia" w:hAnsi="Georgia"/>
          <w:sz w:val="22"/>
          <w:szCs w:val="22"/>
        </w:rPr>
        <w:t xml:space="preserve"> </w:t>
      </w:r>
    </w:p>
    <w:p>
      <w:pPr>
        <w:pBdr>
          <w:bottom w:val="single" w:color="999999" w:sz="4" w:space="1"/>
        </w:pBdr>
        <w:spacing w:after="0" w:line="480"/>
      </w:pPr>
      <w:r>
        <w:rPr>
          <w:rFonts w:ascii="Georgia" w:cs="Georgia" w:eastAsia="Georgia" w:hAnsi="Georgia"/>
          <w:sz w:val="22"/>
          <w:szCs w:val="22"/>
        </w:rPr>
        <w:t xml:space="preserve"> </w:t>
      </w:r>
    </w:p>
    <w:p>
      <w:pPr>
        <w:spacing w:after="200"/>
      </w:pPr>
      <w:r>
        <w:rPr>
          <w:rFonts w:ascii="Georgia" w:cs="Georgia" w:eastAsia="Georgia" w:hAnsi="Georgia"/>
          <w:sz w:val="22"/>
          <w:szCs w:val="22"/>
        </w:rPr>
        <w:t xml:space="preserve"/>
      </w:r>
    </w:p>
    <w:p>
      <w:pPr>
        <w:pStyle w:val="Heading1"/>
        <w:pBdr>
          <w:bottom w:val="single" w:color="A9822C" w:sz="8" w:space="4"/>
        </w:pBdr>
        <w:spacing w:after="160" w:before="360"/>
      </w:pPr>
      <w:r>
        <w:rPr>
          <w:rFonts w:ascii="Georgia" w:cs="Georgia" w:eastAsia="Georgia" w:hAnsi="Georgia"/>
          <w:b/>
          <w:bCs/>
          <w:color w:val="16294D"/>
          <w:sz w:val="32"/>
          <w:szCs w:val="32"/>
        </w:rPr>
        <w:t xml:space="preserve">Further Study</w:t>
      </w:r>
    </w:p>
    <w:p>
      <w:pPr>
        <w:pStyle w:val="ListParagraph"/>
        <w:numPr>
          <w:ilvl w:val="0"/>
          <w:numId w:val="2"/>
        </w:numPr>
        <w:spacing w:after="100" w:line="280"/>
      </w:pPr>
      <w:hyperlink w:history="1" r:id="rIddh6bx3xx-4z3hel05itxt">
        <w:r>
          <w:rPr>
            <w:rFonts w:ascii="Georgia" w:cs="Georgia" w:eastAsia="Georgia" w:hAnsi="Georgia"/>
            <w:b/>
            <w:bCs/>
            <w:color w:val="16294D"/>
            <w:sz w:val="22"/>
            <w:szCs w:val="22"/>
            <w:u w:val="single"/>
          </w:rPr>
          <w:t xml:space="preserve">Jeremiah 7:30-34</w:t>
        </w:r>
      </w:hyperlink>
      <w:r>
        <w:rPr>
          <w:rFonts w:ascii="Georgia" w:cs="Georgia" w:eastAsia="Georgia" w:hAnsi="Georgia"/>
          <w:sz w:val="22"/>
          <w:szCs w:val="22"/>
        </w:rPr>
        <w:t xml:space="preserve"> and </w:t>
      </w:r>
      <w:hyperlink w:history="1" r:id="rId7cmce0ohrptvte2-5o6ag">
        <w:r>
          <w:rPr>
            <w:rFonts w:ascii="Georgia" w:cs="Georgia" w:eastAsia="Georgia" w:hAnsi="Georgia"/>
            <w:b/>
            <w:bCs/>
            <w:color w:val="16294D"/>
            <w:sz w:val="22"/>
            <w:szCs w:val="22"/>
            <w:u w:val="single"/>
          </w:rPr>
          <w:t xml:space="preserve">Jeremiah 19:1-13</w:t>
        </w:r>
      </w:hyperlink>
      <w:r>
        <w:rPr>
          <w:rFonts w:ascii="Georgia" w:cs="Georgia" w:eastAsia="Georgia" w:hAnsi="Georgia"/>
          <w:sz w:val="22"/>
          <w:szCs w:val="22"/>
        </w:rPr>
        <w:t xml:space="preserve"> — the full account of the Valley of Hinnom and the Valley of Slaughter.</w:t>
      </w:r>
    </w:p>
    <w:p>
      <w:pPr>
        <w:pStyle w:val="ListParagraph"/>
        <w:numPr>
          <w:ilvl w:val="0"/>
          <w:numId w:val="2"/>
        </w:numPr>
        <w:spacing w:after="100" w:line="280"/>
      </w:pPr>
      <w:hyperlink w:history="1" r:id="rId-hu0dwgsaq0ztdedf3x2d">
        <w:r>
          <w:rPr>
            <w:rFonts w:ascii="Georgia" w:cs="Georgia" w:eastAsia="Georgia" w:hAnsi="Georgia"/>
            <w:b/>
            <w:bCs/>
            <w:color w:val="16294D"/>
            <w:sz w:val="22"/>
            <w:szCs w:val="22"/>
            <w:u w:val="single"/>
          </w:rPr>
          <w:t xml:space="preserve">2 Kings 23:1-14</w:t>
        </w:r>
      </w:hyperlink>
      <w:r>
        <w:rPr>
          <w:rFonts w:ascii="Georgia" w:cs="Georgia" w:eastAsia="Georgia" w:hAnsi="Georgia"/>
          <w:sz w:val="22"/>
          <w:szCs w:val="22"/>
        </w:rPr>
        <w:t xml:space="preserve"> — Josiah's reforms, including the desecration of Topheth.</w:t>
      </w:r>
    </w:p>
    <w:p>
      <w:pPr>
        <w:pStyle w:val="ListParagraph"/>
        <w:numPr>
          <w:ilvl w:val="0"/>
          <w:numId w:val="2"/>
        </w:numPr>
        <w:spacing w:after="100" w:line="280"/>
      </w:pPr>
      <w:hyperlink w:history="1" r:id="rIdqfgwkfsjyim6fztep9uao">
        <w:r>
          <w:rPr>
            <w:rFonts w:ascii="Georgia" w:cs="Georgia" w:eastAsia="Georgia" w:hAnsi="Georgia"/>
            <w:b/>
            <w:bCs/>
            <w:color w:val="16294D"/>
            <w:sz w:val="22"/>
            <w:szCs w:val="22"/>
            <w:u w:val="single"/>
          </w:rPr>
          <w:t xml:space="preserve">Isaiah 66:22-24</w:t>
        </w:r>
      </w:hyperlink>
      <w:r>
        <w:rPr>
          <w:rFonts w:ascii="Georgia" w:cs="Georgia" w:eastAsia="Georgia" w:hAnsi="Georgia"/>
          <w:sz w:val="22"/>
          <w:szCs w:val="22"/>
        </w:rPr>
        <w:t xml:space="preserve"> — the undying worm and unquenchable fire that Jesus quotes in Mark 9.</w:t>
      </w:r>
    </w:p>
    <w:p>
      <w:pPr>
        <w:pStyle w:val="ListParagraph"/>
        <w:numPr>
          <w:ilvl w:val="0"/>
          <w:numId w:val="2"/>
        </w:numPr>
        <w:spacing w:after="100" w:line="280"/>
      </w:pPr>
      <w:hyperlink w:history="1" r:id="rIdw46p-ykpvmp7l54vzwznk">
        <w:r>
          <w:rPr>
            <w:rFonts w:ascii="Georgia" w:cs="Georgia" w:eastAsia="Georgia" w:hAnsi="Georgia"/>
            <w:b/>
            <w:bCs/>
            <w:color w:val="16294D"/>
            <w:sz w:val="22"/>
            <w:szCs w:val="22"/>
            <w:u w:val="single"/>
          </w:rPr>
          <w:t xml:space="preserve">Luke 16:19-31</w:t>
        </w:r>
      </w:hyperlink>
      <w:r>
        <w:rPr>
          <w:rFonts w:ascii="Georgia" w:cs="Georgia" w:eastAsia="Georgia" w:hAnsi="Georgia"/>
          <w:sz w:val="22"/>
          <w:szCs w:val="22"/>
        </w:rPr>
        <w:t xml:space="preserve"> — the rich man and Lazarus: Jesus' most detailed picture of Hades.</w:t>
      </w:r>
    </w:p>
    <w:p>
      <w:pPr>
        <w:pStyle w:val="ListParagraph"/>
        <w:numPr>
          <w:ilvl w:val="0"/>
          <w:numId w:val="2"/>
        </w:numPr>
        <w:spacing w:after="100" w:line="280"/>
      </w:pPr>
      <w:hyperlink w:history="1" r:id="rId7kzzriv18c2wfnbv5_sfd">
        <w:r>
          <w:rPr>
            <w:rFonts w:ascii="Georgia" w:cs="Georgia" w:eastAsia="Georgia" w:hAnsi="Georgia"/>
            <w:b/>
            <w:bCs/>
            <w:color w:val="16294D"/>
            <w:sz w:val="22"/>
            <w:szCs w:val="22"/>
            <w:u w:val="single"/>
          </w:rPr>
          <w:t xml:space="preserve">Revelation 20:11-15</w:t>
        </w:r>
      </w:hyperlink>
      <w:r>
        <w:rPr>
          <w:rFonts w:ascii="Georgia" w:cs="Georgia" w:eastAsia="Georgia" w:hAnsi="Georgia"/>
          <w:sz w:val="22"/>
          <w:szCs w:val="22"/>
        </w:rPr>
        <w:t xml:space="preserve"> — the great white throne and the lake of fire, where death and Hades themselves are finally thrown.</w:t>
      </w:r>
    </w:p>
    <w:p>
      <w:pPr>
        <w:pStyle w:val="ListParagraph"/>
        <w:numPr>
          <w:ilvl w:val="0"/>
          <w:numId w:val="2"/>
        </w:numPr>
        <w:spacing w:after="100" w:line="280"/>
      </w:pPr>
      <w:hyperlink w:history="1" r:id="rIdxuexif6xh08mzsg--fco6">
        <w:r>
          <w:rPr>
            <w:rFonts w:ascii="Georgia" w:cs="Georgia" w:eastAsia="Georgia" w:hAnsi="Georgia"/>
            <w:b/>
            <w:bCs/>
            <w:color w:val="16294D"/>
            <w:sz w:val="22"/>
            <w:szCs w:val="22"/>
            <w:u w:val="single"/>
          </w:rPr>
          <w:t xml:space="preserve">John 14:1-3</w:t>
        </w:r>
      </w:hyperlink>
      <w:r>
        <w:rPr>
          <w:rFonts w:ascii="Georgia" w:cs="Georgia" w:eastAsia="Georgia" w:hAnsi="Georgia"/>
          <w:sz w:val="22"/>
          <w:szCs w:val="22"/>
        </w:rPr>
        <w:t xml:space="preserve"> — a first look ahead to Part Two: the place Jesus is preparing for us.</w:t>
      </w:r>
    </w:p>
    <w:p>
      <w:pPr>
        <w:spacing w:after="120"/>
      </w:pPr>
      <w:r>
        <w:rPr>
          <w:rFonts w:ascii="Georgia" w:cs="Georgia" w:eastAsia="Georgia" w:hAnsi="Georgia"/>
          <w:sz w:val="22"/>
          <w:szCs w:val="22"/>
        </w:rPr>
        <w:t xml:space="preserve"/>
      </w:r>
    </w:p>
    <w:p>
      <w:pPr>
        <w:spacing w:after="160" w:line="300"/>
        <w:jc w:val="left"/>
      </w:pPr>
      <w:r>
        <w:rPr>
          <w:rFonts w:ascii="Georgia" w:cs="Georgia" w:eastAsia="Georgia" w:hAnsi="Georgia"/>
          <w:i/>
          <w:iCs/>
          <w:color w:val="555555"/>
          <w:sz w:val="22"/>
          <w:szCs w:val="22"/>
        </w:rPr>
        <w:t xml:space="preserve">Next week: a deeper dive — pardon the pun — into what hell is, what Scripture says about it, and why it matters for how we live and witness.</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777777"/>
        <w:sz w:val="18"/>
        <w:szCs w:val="18"/>
      </w:rPr>
      <w:t xml:space="preserve">It's Hell, But Heaven's Coming  •  Beyond the Sermon  •  Covington Community Church  •  Page </w:t>
    </w:r>
    <w:r>
      <w:rPr>
        <w:rFonts w:ascii="Georgia" w:cs="Georgia" w:eastAsia="Georgia" w:hAnsi="Georgia"/>
        <w:color w:val="777777"/>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300"/>
      </w:pPr>
      <w:rPr>
        <w:color w:val="A9822C"/>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k-3skf-ouyf_waveo5k1a" Type="http://schemas.openxmlformats.org/officeDocument/2006/relationships/hyperlink" Target="https://www.biblegateway.com/passage/?search=Matthew%2016%3A13-18&amp;version=NIV" TargetMode="External"/><Relationship Id="rId4ky3kuixzcq9pz8qvsbez" Type="http://schemas.openxmlformats.org/officeDocument/2006/relationships/hyperlink" Target="https://www.biblegateway.com/passage/?search=Matthew%205%3A22&amp;version=NIV" TargetMode="External"/><Relationship Id="rIddpkc4gtuspl6neapzwb_d" Type="http://schemas.openxmlformats.org/officeDocument/2006/relationships/hyperlink" Target="https://www.biblegateway.com/passage/?search=Matthew%2010%3A28&amp;version=NIV" TargetMode="External"/><Relationship Id="rIdxnl-w3t2tlsi22cft42zt" Type="http://schemas.openxmlformats.org/officeDocument/2006/relationships/hyperlink" Target="https://www.biblegateway.com/passage/?search=Mark%209%3A43-48&amp;version=NIV" TargetMode="External"/><Relationship Id="rId0igqm74n7iauqm1kn_oms" Type="http://schemas.openxmlformats.org/officeDocument/2006/relationships/hyperlink" Target="https://www.biblegateway.com/passage/?search=Matthew%2016%3A18&amp;version=NIV" TargetMode="External"/><Relationship Id="rIdfqtqq0rlaqerpxme8oafy" Type="http://schemas.openxmlformats.org/officeDocument/2006/relationships/hyperlink" Target="https://www.biblegateway.com/passage/?search=Revelation%201%3A18&amp;version=NIV" TargetMode="External"/><Relationship Id="rIdkpgeoupfancnjhmviftbd" Type="http://schemas.openxmlformats.org/officeDocument/2006/relationships/hyperlink" Target="https://www.biblegateway.com/passage/?search=Psalm%2016%3A10&amp;version=NIV" TargetMode="External"/><Relationship Id="rId5irzc7tfqpfge7jlvwlmp" Type="http://schemas.openxmlformats.org/officeDocument/2006/relationships/hyperlink" Target="https://www.biblegateway.com/passage/?search=Isaiah%2014%3A15&amp;version=NIV" TargetMode="External"/><Relationship Id="rId1tbsvpxcjckyxwgepd97q" Type="http://schemas.openxmlformats.org/officeDocument/2006/relationships/hyperlink" Target="https://www.biblegateway.com/passage/?search=2%20Chronicles%2028%3A3&amp;version=NIV" TargetMode="External"/><Relationship Id="rIdnddz94whwfba2fudeqcal" Type="http://schemas.openxmlformats.org/officeDocument/2006/relationships/hyperlink" Target="https://www.biblegateway.com/passage/?search=2%20Kings%2021%3A6&amp;version=NIV" TargetMode="External"/><Relationship Id="rId2wlindawlhqplpcdtf5oj" Type="http://schemas.openxmlformats.org/officeDocument/2006/relationships/hyperlink" Target="https://www.biblegateway.com/passage/?search=2%20Chronicles%2033%3A6&amp;version=NIV" TargetMode="External"/><Relationship Id="rIdrzmx2cv8d43t3-qwefsml" Type="http://schemas.openxmlformats.org/officeDocument/2006/relationships/hyperlink" Target="https://www.biblegateway.com/passage/?search=2%20Kings%2023%3A10&amp;version=NIV" TargetMode="External"/><Relationship Id="rIdzxfj5ddrsgtsdrsycvnr4" Type="http://schemas.openxmlformats.org/officeDocument/2006/relationships/hyperlink" Target="https://www.biblegateway.com/passage/?search=Jeremiah%207%3A30-33&amp;version=NIV" TargetMode="External"/><Relationship Id="rIdcbwvnkr1by-wqrvmzxnwj" Type="http://schemas.openxmlformats.org/officeDocument/2006/relationships/hyperlink" Target="https://www.biblegateway.com/passage/?search=Jeremiah%2019%3A1-6&amp;version=NIV" TargetMode="External"/><Relationship Id="rIdekl8e0dgfvn8w2fuf6jci" Type="http://schemas.openxmlformats.org/officeDocument/2006/relationships/hyperlink" Target="https://www.biblegateway.com/passage/?search=Mark%209%3A43-48&amp;version=NIV" TargetMode="External"/><Relationship Id="rIdgkkr5ocqtusuxxugsejnz" Type="http://schemas.openxmlformats.org/officeDocument/2006/relationships/hyperlink" Target="https://www.biblegateway.com/passage/?search=Isaiah%2066%3A24&amp;version=NIV" TargetMode="External"/><Relationship Id="rId08ss1xxntm1hprvgpdqb8" Type="http://schemas.openxmlformats.org/officeDocument/2006/relationships/hyperlink" Target="https://www.biblegateway.com/passage/?search=Matthew%2016%3A15-18&amp;version=NIV" TargetMode="External"/><Relationship Id="rIdfmdxes-zzgcuz8ksf6io4" Type="http://schemas.openxmlformats.org/officeDocument/2006/relationships/hyperlink" Target="https://www.biblegateway.com/passage/?search=Matthew%2016%3A21&amp;version=NIV" TargetMode="External"/><Relationship Id="rIdqox-pwdf7n7dkqshrpaai" Type="http://schemas.openxmlformats.org/officeDocument/2006/relationships/hyperlink" Target="https://www.biblegateway.com/passage/?search=2%20Kings%2021%3A6&amp;version=NIV" TargetMode="External"/><Relationship Id="rId9ip25lwf_fi3qwpurer3w" Type="http://schemas.openxmlformats.org/officeDocument/2006/relationships/hyperlink" Target="https://www.biblegateway.com/passage/?search=Jeremiah%2019%3A6&amp;version=NIV" TargetMode="External"/><Relationship Id="rIdvsk-awgudrksaqifvd-ue" Type="http://schemas.openxmlformats.org/officeDocument/2006/relationships/hyperlink" Target="https://www.biblegateway.com/passage/?search=Matthew%2010%3A28&amp;version=NIV" TargetMode="External"/><Relationship Id="rIdnznfbeotp6nzyo67f7cnb" Type="http://schemas.openxmlformats.org/officeDocument/2006/relationships/hyperlink" Target="https://www.biblegateway.com/passage/?search=Matthew%2016%3A18&amp;version=NIV" TargetMode="External"/><Relationship Id="rIdn7agxohapqfz-dxdowqly" Type="http://schemas.openxmlformats.org/officeDocument/2006/relationships/hyperlink" Target="https://www.biblegateway.com/passage/?search=Revelation%201%3A18&amp;version=NIV" TargetMode="External"/><Relationship Id="rId6nwkh6ixnq_k3hgmjf6id" Type="http://schemas.openxmlformats.org/officeDocument/2006/relationships/hyperlink" Target="https://www.biblegateway.com/passage/?search=Luke%204%3A18-19&amp;version=NIV" TargetMode="External"/><Relationship Id="rIdjzlkuj7aj7uegcwfjxspo" Type="http://schemas.openxmlformats.org/officeDocument/2006/relationships/hyperlink" Target="https://www.biblegateway.com/passage/?search=Isaiah%2061%3A1&amp;version=NIV" TargetMode="External"/><Relationship Id="rIdm4ggkupkmuo5vbbnjgg6q" Type="http://schemas.openxmlformats.org/officeDocument/2006/relationships/hyperlink" Target="https://www.biblegateway.com/passage/?search=1%20Corinthians%2015%3A55-57&amp;version=NIV" TargetMode="External"/><Relationship Id="rId1wgfftryej3upujspzixt" Type="http://schemas.openxmlformats.org/officeDocument/2006/relationships/hyperlink" Target="https://www.biblegateway.com/passage/?search=Hebrews%202%3A14-15&amp;version=NIV" TargetMode="External"/><Relationship Id="rIdw-t6xiuousqrb43ogg9my" Type="http://schemas.openxmlformats.org/officeDocument/2006/relationships/hyperlink" Target="https://www.biblegateway.com/passage/?search=Matthew%205%3A22&amp;version=NIV" TargetMode="External"/><Relationship Id="rIdmodhsz9oa4hpdmw8y8zjy" Type="http://schemas.openxmlformats.org/officeDocument/2006/relationships/hyperlink" Target="https://www.biblegateway.com/passage/?search=Matthew%205%3A29-30&amp;version=NIV" TargetMode="External"/><Relationship Id="rIdfgk6ufbl3athml7fjgfnx" Type="http://schemas.openxmlformats.org/officeDocument/2006/relationships/hyperlink" Target="https://www.biblegateway.com/passage/?search=Matthew%2010%3A28&amp;version=NIV" TargetMode="External"/><Relationship Id="rIdavym2jxobrvchsgecrwve" Type="http://schemas.openxmlformats.org/officeDocument/2006/relationships/hyperlink" Target="https://www.biblegateway.com/passage/?search=Matthew%2018%3A8-9&amp;version=NIV" TargetMode="External"/><Relationship Id="rIdhidokvs4g2kfqbllut8om" Type="http://schemas.openxmlformats.org/officeDocument/2006/relationships/hyperlink" Target="https://www.biblegateway.com/passage/?search=Matthew%2023%3A33&amp;version=NIV" TargetMode="External"/><Relationship Id="rIdcm-o00vo5x3hxguavzpar" Type="http://schemas.openxmlformats.org/officeDocument/2006/relationships/hyperlink" Target="https://www.biblegateway.com/passage/?search=Mark%209%3A43-48&amp;version=NIV" TargetMode="External"/><Relationship Id="rIdiyykzn0dfpbmqe2iluboi" Type="http://schemas.openxmlformats.org/officeDocument/2006/relationships/hyperlink" Target="https://www.biblegateway.com/passage/?search=Luke%2012%3A4-5&amp;version=NIV" TargetMode="External"/><Relationship Id="rIdvukxxsfb1mrzqxejgfpau" Type="http://schemas.openxmlformats.org/officeDocument/2006/relationships/hyperlink" Target="https://www.biblegateway.com/passage/?search=Matthew%2016%3A13-18&amp;version=NIV" TargetMode="External"/><Relationship Id="rIdkyfbnwsqlyljbd1t4iz_p" Type="http://schemas.openxmlformats.org/officeDocument/2006/relationships/hyperlink" Target="https://www.biblegateway.com/passage/?search=Revelation%201%3A18&amp;version=NIV" TargetMode="External"/><Relationship Id="rIdexu3ampcdg_4gd0ifjvzh" Type="http://schemas.openxmlformats.org/officeDocument/2006/relationships/hyperlink" Target="https://www.biblegateway.com/passage/?search=Hebrews%202%3A14-15&amp;version=NIV" TargetMode="External"/><Relationship Id="rIddh6bx3xx-4z3hel05itxt" Type="http://schemas.openxmlformats.org/officeDocument/2006/relationships/hyperlink" Target="https://www.biblegateway.com/passage/?search=Jeremiah%207%3A30-34&amp;version=NIV" TargetMode="External"/><Relationship Id="rId7cmce0ohrptvte2-5o6ag" Type="http://schemas.openxmlformats.org/officeDocument/2006/relationships/hyperlink" Target="https://www.biblegateway.com/passage/?search=Jeremiah%2019%3A1-13&amp;version=NIV" TargetMode="External"/><Relationship Id="rId-hu0dwgsaq0ztdedf3x2d" Type="http://schemas.openxmlformats.org/officeDocument/2006/relationships/hyperlink" Target="https://www.biblegateway.com/passage/?search=2%20Kings%2023%3A1-14&amp;version=NIV" TargetMode="External"/><Relationship Id="rIdqfgwkfsjyim6fztep9uao" Type="http://schemas.openxmlformats.org/officeDocument/2006/relationships/hyperlink" Target="https://www.biblegateway.com/passage/?search=Isaiah%2066%3A22-24&amp;version=NIV" TargetMode="External"/><Relationship Id="rIdw46p-ykpvmp7l54vzwznk" Type="http://schemas.openxmlformats.org/officeDocument/2006/relationships/hyperlink" Target="https://www.biblegateway.com/passage/?search=Luke%2016%3A19-31&amp;version=NIV" TargetMode="External"/><Relationship Id="rId7kzzriv18c2wfnbv5_sfd" Type="http://schemas.openxmlformats.org/officeDocument/2006/relationships/hyperlink" Target="https://www.biblegateway.com/passage/?search=Revelation%2020%3A11-15&amp;version=NIV" TargetMode="External"/><Relationship Id="rIdxuexif6xh08mzsg--fco6" Type="http://schemas.openxmlformats.org/officeDocument/2006/relationships/hyperlink" Target="https://www.biblegateway.com/passage/?search=John%2014%3A1-3&amp;version=NIV" TargetMode="External"/><Relationship Id="rId5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2026-09-10T20:39:26.588Z</dcterms:created>
  <dcterms:modified xsi:type="dcterms:W3CDTF">2026-09-10T20:39:26.588Z</dcterms:modified>
</cp:coreProperties>
</file>

<file path=docProps/custom.xml><?xml version="1.0" encoding="utf-8"?>
<Properties xmlns="http://schemas.openxmlformats.org/officeDocument/2006/custom-properties" xmlns:vt="http://schemas.openxmlformats.org/officeDocument/2006/docPropsVTypes"/>
</file>